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1696" w14:textId="158EF307" w:rsidR="00BC6099" w:rsidRDefault="00892029" w:rsidP="004A1816">
      <w:pPr>
        <w:spacing w:before="60" w:after="60" w:line="240" w:lineRule="auto"/>
        <w:ind w:left="1980"/>
        <w:jc w:val="both"/>
        <w:rPr>
          <w:rFonts w:asciiTheme="minorHAnsi" w:hAnsiTheme="minorHAnsi" w:cstheme="minorHAnsi"/>
          <w:i/>
          <w:lang w:val="en-GB" w:eastAsia="ru-RU"/>
        </w:rPr>
      </w:pPr>
      <w:r>
        <w:rPr>
          <w:rFonts w:asciiTheme="minorHAnsi" w:hAnsiTheme="minorHAnsi" w:cstheme="minorHAnsi"/>
          <w:i/>
          <w:noProof/>
          <w:lang w:val="en-US" w:eastAsia="en-US"/>
        </w:rPr>
        <w:drawing>
          <wp:anchor distT="0" distB="0" distL="114300" distR="114300" simplePos="0" relativeHeight="251658240" behindDoc="0" locked="0" layoutInCell="1" allowOverlap="1" wp14:anchorId="788C946F" wp14:editId="11544A2F">
            <wp:simplePos x="0" y="0"/>
            <wp:positionH relativeFrom="column">
              <wp:posOffset>-263842</wp:posOffset>
            </wp:positionH>
            <wp:positionV relativeFrom="paragraph">
              <wp:posOffset>4286</wp:posOffset>
            </wp:positionV>
            <wp:extent cx="3276190" cy="571429"/>
            <wp:effectExtent l="0" t="0" r="0" b="635"/>
            <wp:wrapTopAndBottom/>
            <wp:docPr id="717285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85421" name="Picture 717285421"/>
                    <pic:cNvPicPr/>
                  </pic:nvPicPr>
                  <pic:blipFill>
                    <a:blip r:embed="rId8">
                      <a:extLst>
                        <a:ext uri="{28A0092B-C50C-407E-A947-70E740481C1C}">
                          <a14:useLocalDpi xmlns:a14="http://schemas.microsoft.com/office/drawing/2010/main" val="0"/>
                        </a:ext>
                      </a:extLst>
                    </a:blip>
                    <a:stretch>
                      <a:fillRect/>
                    </a:stretch>
                  </pic:blipFill>
                  <pic:spPr>
                    <a:xfrm>
                      <a:off x="0" y="0"/>
                      <a:ext cx="3276190" cy="571429"/>
                    </a:xfrm>
                    <a:prstGeom prst="rect">
                      <a:avLst/>
                    </a:prstGeom>
                  </pic:spPr>
                </pic:pic>
              </a:graphicData>
            </a:graphic>
          </wp:anchor>
        </w:drawing>
      </w:r>
    </w:p>
    <w:p w14:paraId="3D91D817" w14:textId="77777777" w:rsidR="004A1816" w:rsidRDefault="004A1816" w:rsidP="004A1816">
      <w:pPr>
        <w:spacing w:before="60" w:after="60" w:line="240" w:lineRule="auto"/>
        <w:ind w:left="1980"/>
        <w:jc w:val="both"/>
        <w:rPr>
          <w:rFonts w:asciiTheme="minorHAnsi" w:hAnsiTheme="minorHAnsi" w:cstheme="minorHAnsi"/>
          <w:i/>
          <w:lang w:val="en-GB" w:eastAsia="ru-RU"/>
        </w:rPr>
      </w:pPr>
    </w:p>
    <w:p w14:paraId="0930ED98" w14:textId="77777777" w:rsidR="004A1816" w:rsidRPr="00BB0B64" w:rsidRDefault="004A1816" w:rsidP="004A1816">
      <w:pPr>
        <w:spacing w:before="60" w:after="60" w:line="240" w:lineRule="auto"/>
        <w:ind w:left="1980"/>
        <w:jc w:val="both"/>
        <w:rPr>
          <w:rFonts w:asciiTheme="minorHAnsi" w:hAnsiTheme="minorHAnsi" w:cstheme="minorHAnsi"/>
          <w:i/>
          <w:lang w:val="en-GB" w:eastAsia="ru-RU"/>
        </w:rPr>
      </w:pPr>
    </w:p>
    <w:p w14:paraId="0CC4591F" w14:textId="45ACD638" w:rsidR="00BC6099" w:rsidRPr="00BB0B64" w:rsidRDefault="00BC6099" w:rsidP="00593C87">
      <w:pPr>
        <w:spacing w:before="60" w:after="60" w:line="240" w:lineRule="auto"/>
        <w:jc w:val="both"/>
        <w:rPr>
          <w:rFonts w:asciiTheme="minorHAnsi" w:hAnsiTheme="minorHAnsi" w:cstheme="minorHAnsi"/>
          <w:i/>
          <w:lang w:val="en-GB" w:eastAsia="ru-RU"/>
        </w:rPr>
      </w:pPr>
    </w:p>
    <w:p w14:paraId="60081EFC" w14:textId="77777777" w:rsidR="004518B8" w:rsidRPr="00BB0B64" w:rsidRDefault="004518B8" w:rsidP="00593C87">
      <w:pPr>
        <w:spacing w:before="60" w:after="60" w:line="240" w:lineRule="auto"/>
        <w:jc w:val="both"/>
        <w:rPr>
          <w:rFonts w:asciiTheme="minorHAnsi" w:hAnsiTheme="minorHAnsi" w:cstheme="minorHAnsi"/>
          <w:i/>
          <w:lang w:val="en-US" w:eastAsia="ru-RU"/>
        </w:rPr>
      </w:pPr>
    </w:p>
    <w:p w14:paraId="3299881C" w14:textId="77777777" w:rsidR="004518B8" w:rsidRPr="00BB0B64" w:rsidRDefault="004518B8" w:rsidP="00593C87">
      <w:pPr>
        <w:spacing w:before="60" w:after="60" w:line="240" w:lineRule="auto"/>
        <w:jc w:val="both"/>
        <w:rPr>
          <w:rFonts w:asciiTheme="minorHAnsi" w:hAnsiTheme="minorHAnsi" w:cstheme="minorHAnsi"/>
          <w:i/>
          <w:lang w:val="en-US" w:eastAsia="ru-RU"/>
        </w:rPr>
      </w:pPr>
    </w:p>
    <w:p w14:paraId="4707567D" w14:textId="77777777" w:rsidR="004518B8" w:rsidRPr="00BB0B64" w:rsidRDefault="004518B8" w:rsidP="00593C87">
      <w:pPr>
        <w:spacing w:before="60" w:after="60" w:line="240" w:lineRule="auto"/>
        <w:jc w:val="both"/>
        <w:rPr>
          <w:rFonts w:asciiTheme="minorHAnsi" w:hAnsiTheme="minorHAnsi" w:cstheme="minorHAnsi"/>
          <w:i/>
          <w:lang w:val="en-US" w:eastAsia="ru-RU"/>
        </w:rPr>
      </w:pPr>
    </w:p>
    <w:p w14:paraId="5850FFE1" w14:textId="77777777" w:rsidR="004518B8" w:rsidRPr="005E43AB" w:rsidRDefault="004518B8" w:rsidP="00593C87">
      <w:pPr>
        <w:spacing w:before="60" w:after="60" w:line="240" w:lineRule="auto"/>
        <w:jc w:val="both"/>
        <w:rPr>
          <w:rFonts w:asciiTheme="minorHAnsi" w:hAnsiTheme="minorHAnsi" w:cstheme="minorHAnsi"/>
          <w:b/>
          <w:sz w:val="60"/>
          <w:szCs w:val="60"/>
          <w:lang w:val="en-US" w:eastAsia="ru-RU"/>
        </w:rPr>
      </w:pPr>
    </w:p>
    <w:p w14:paraId="367535B4" w14:textId="77777777" w:rsidR="004518B8" w:rsidRPr="005E43AB" w:rsidRDefault="004518B8" w:rsidP="00593C87">
      <w:pPr>
        <w:spacing w:before="60" w:after="60" w:line="240" w:lineRule="auto"/>
        <w:jc w:val="both"/>
        <w:rPr>
          <w:rFonts w:asciiTheme="minorHAnsi" w:hAnsiTheme="minorHAnsi" w:cstheme="minorHAnsi"/>
          <w:b/>
          <w:sz w:val="60"/>
          <w:szCs w:val="60"/>
          <w:lang w:val="en-US" w:eastAsia="ru-RU"/>
        </w:rPr>
      </w:pPr>
    </w:p>
    <w:p w14:paraId="173A1EAE" w14:textId="0C59D5A0" w:rsidR="005E43AB" w:rsidRPr="00593C87" w:rsidRDefault="00593C87" w:rsidP="00593C87">
      <w:pPr>
        <w:spacing w:before="60" w:after="60" w:line="240" w:lineRule="auto"/>
        <w:jc w:val="both"/>
        <w:rPr>
          <w:rFonts w:asciiTheme="minorHAnsi" w:hAnsiTheme="minorHAnsi" w:cstheme="minorHAnsi"/>
          <w:b/>
          <w:sz w:val="44"/>
          <w:szCs w:val="44"/>
          <w:lang w:val="en-US" w:eastAsia="ru-RU"/>
        </w:rPr>
      </w:pPr>
      <w:r w:rsidRPr="00593C87">
        <w:rPr>
          <w:rFonts w:asciiTheme="minorHAnsi" w:hAnsiTheme="minorHAnsi" w:cstheme="minorHAnsi"/>
          <w:b/>
          <w:sz w:val="44"/>
          <w:szCs w:val="44"/>
          <w:lang w:val="en-US" w:eastAsia="ru-RU"/>
        </w:rPr>
        <w:t>ბაუ ბათუმის საერთაშორისო უნივერსიტეტი</w:t>
      </w:r>
    </w:p>
    <w:p w14:paraId="3F82B7F5" w14:textId="77777777" w:rsidR="005E43AB" w:rsidRDefault="005E43AB" w:rsidP="00593C87">
      <w:pPr>
        <w:spacing w:before="60" w:after="60" w:line="240" w:lineRule="auto"/>
        <w:jc w:val="both"/>
        <w:rPr>
          <w:rFonts w:asciiTheme="minorHAnsi" w:hAnsiTheme="minorHAnsi" w:cstheme="minorHAnsi"/>
          <w:b/>
          <w:sz w:val="60"/>
          <w:szCs w:val="60"/>
          <w:lang w:val="en-US" w:eastAsia="ru-RU"/>
        </w:rPr>
      </w:pPr>
    </w:p>
    <w:p w14:paraId="3CE40AD1" w14:textId="77777777" w:rsidR="005E43AB" w:rsidRDefault="005E43AB" w:rsidP="00593C87">
      <w:pPr>
        <w:spacing w:before="60" w:after="60" w:line="240" w:lineRule="auto"/>
        <w:jc w:val="both"/>
        <w:rPr>
          <w:rFonts w:asciiTheme="minorHAnsi" w:hAnsiTheme="minorHAnsi" w:cstheme="minorHAnsi"/>
          <w:b/>
          <w:sz w:val="60"/>
          <w:szCs w:val="60"/>
          <w:lang w:val="en-US" w:eastAsia="ru-RU"/>
        </w:rPr>
      </w:pPr>
    </w:p>
    <w:p w14:paraId="6EFF9588" w14:textId="725D578F" w:rsidR="004518B8" w:rsidRPr="005E43AB" w:rsidRDefault="00593C87" w:rsidP="00593C87">
      <w:pPr>
        <w:spacing w:before="60" w:after="60" w:line="240" w:lineRule="auto"/>
        <w:jc w:val="both"/>
        <w:rPr>
          <w:rFonts w:asciiTheme="minorHAnsi" w:hAnsiTheme="minorHAnsi" w:cstheme="minorHAnsi"/>
          <w:i/>
          <w:sz w:val="60"/>
          <w:szCs w:val="60"/>
          <w:lang w:val="en-US" w:eastAsia="ru-RU"/>
        </w:rPr>
      </w:pPr>
      <w:r>
        <w:rPr>
          <w:rFonts w:asciiTheme="minorHAnsi" w:hAnsiTheme="minorHAnsi" w:cstheme="minorHAnsi"/>
          <w:b/>
          <w:sz w:val="60"/>
          <w:szCs w:val="60"/>
          <w:lang w:val="en-US" w:eastAsia="ru-RU"/>
        </w:rPr>
        <w:t>გამოცდების ჩატარების წესი</w:t>
      </w:r>
    </w:p>
    <w:p w14:paraId="5E18660F" w14:textId="77777777" w:rsidR="004518B8" w:rsidRPr="00BB0B64" w:rsidRDefault="004518B8" w:rsidP="00593C87">
      <w:pPr>
        <w:spacing w:before="60" w:after="60" w:line="240" w:lineRule="auto"/>
        <w:jc w:val="both"/>
        <w:rPr>
          <w:rFonts w:asciiTheme="minorHAnsi" w:hAnsiTheme="minorHAnsi" w:cstheme="minorHAnsi"/>
          <w:i/>
          <w:lang w:val="en-US" w:eastAsia="ru-RU"/>
        </w:rPr>
      </w:pPr>
    </w:p>
    <w:p w14:paraId="69103DC4" w14:textId="77777777" w:rsidR="004518B8" w:rsidRPr="00BB0B64" w:rsidRDefault="004518B8" w:rsidP="00593C87">
      <w:pPr>
        <w:spacing w:before="60" w:after="60" w:line="240" w:lineRule="auto"/>
        <w:jc w:val="both"/>
        <w:rPr>
          <w:rFonts w:asciiTheme="minorHAnsi" w:hAnsiTheme="minorHAnsi" w:cstheme="minorHAnsi"/>
          <w:i/>
          <w:lang w:val="en-US" w:eastAsia="ru-RU"/>
        </w:rPr>
      </w:pPr>
    </w:p>
    <w:p w14:paraId="290F8AD0" w14:textId="77777777" w:rsidR="004518B8" w:rsidRPr="00BB0B64" w:rsidRDefault="004518B8" w:rsidP="00593C87">
      <w:pPr>
        <w:spacing w:before="60" w:after="60" w:line="240" w:lineRule="auto"/>
        <w:jc w:val="both"/>
        <w:rPr>
          <w:rFonts w:asciiTheme="minorHAnsi" w:hAnsiTheme="minorHAnsi" w:cstheme="minorHAnsi"/>
          <w:i/>
          <w:lang w:val="en-US" w:eastAsia="ru-RU"/>
        </w:rPr>
      </w:pPr>
    </w:p>
    <w:p w14:paraId="544D1472" w14:textId="77777777" w:rsidR="004518B8" w:rsidRPr="00BB0B64" w:rsidRDefault="004518B8" w:rsidP="00593C87">
      <w:pPr>
        <w:spacing w:before="60" w:after="60" w:line="240" w:lineRule="auto"/>
        <w:jc w:val="both"/>
        <w:rPr>
          <w:rFonts w:asciiTheme="minorHAnsi" w:hAnsiTheme="minorHAnsi" w:cstheme="minorHAnsi"/>
          <w:i/>
          <w:lang w:val="en-US" w:eastAsia="ru-RU"/>
        </w:rPr>
      </w:pPr>
    </w:p>
    <w:p w14:paraId="2C162CD0" w14:textId="675A8F8B" w:rsidR="004518B8" w:rsidRPr="00BB0B64" w:rsidRDefault="004518B8" w:rsidP="00593C87">
      <w:pPr>
        <w:spacing w:before="60" w:after="60" w:line="240" w:lineRule="auto"/>
        <w:jc w:val="both"/>
        <w:rPr>
          <w:rFonts w:asciiTheme="minorHAnsi" w:hAnsiTheme="minorHAnsi" w:cstheme="minorHAnsi"/>
          <w:i/>
          <w:lang w:val="en-US" w:eastAsia="ru-RU"/>
        </w:rPr>
      </w:pPr>
    </w:p>
    <w:p w14:paraId="69C1E168" w14:textId="77777777" w:rsidR="004518B8" w:rsidRPr="00BB0B64" w:rsidRDefault="004518B8" w:rsidP="00593C87">
      <w:pPr>
        <w:spacing w:before="60" w:after="60" w:line="240" w:lineRule="auto"/>
        <w:jc w:val="both"/>
        <w:rPr>
          <w:rFonts w:asciiTheme="minorHAnsi" w:hAnsiTheme="minorHAnsi" w:cstheme="minorHAnsi"/>
          <w:i/>
          <w:lang w:val="en-US" w:eastAsia="ru-RU"/>
        </w:rPr>
      </w:pPr>
    </w:p>
    <w:p w14:paraId="4DF13550" w14:textId="77777777" w:rsidR="004518B8" w:rsidRPr="00BB0B64" w:rsidRDefault="004518B8" w:rsidP="00593C87">
      <w:pPr>
        <w:spacing w:before="60" w:after="60" w:line="240" w:lineRule="auto"/>
        <w:jc w:val="both"/>
        <w:rPr>
          <w:rFonts w:asciiTheme="minorHAnsi" w:hAnsiTheme="minorHAnsi" w:cstheme="minorHAnsi"/>
          <w:i/>
          <w:lang w:val="en-US" w:eastAsia="ru-RU"/>
        </w:rPr>
      </w:pPr>
    </w:p>
    <w:p w14:paraId="3997126F" w14:textId="77777777" w:rsidR="004518B8" w:rsidRPr="00BB0B64" w:rsidRDefault="004518B8" w:rsidP="00593C87">
      <w:pPr>
        <w:spacing w:before="60" w:after="60" w:line="240" w:lineRule="auto"/>
        <w:jc w:val="both"/>
        <w:rPr>
          <w:rFonts w:asciiTheme="minorHAnsi" w:hAnsiTheme="minorHAnsi" w:cstheme="minorHAnsi"/>
          <w:i/>
          <w:lang w:val="en-US" w:eastAsia="ru-RU"/>
        </w:rPr>
      </w:pPr>
    </w:p>
    <w:p w14:paraId="73AAF407" w14:textId="77777777" w:rsidR="004518B8" w:rsidRPr="00BB0B64" w:rsidRDefault="004518B8" w:rsidP="00593C87">
      <w:pPr>
        <w:spacing w:before="60" w:after="60" w:line="240" w:lineRule="auto"/>
        <w:jc w:val="both"/>
        <w:rPr>
          <w:rFonts w:asciiTheme="minorHAnsi" w:hAnsiTheme="minorHAnsi" w:cstheme="minorHAnsi"/>
          <w:i/>
          <w:lang w:val="en-US" w:eastAsia="ru-RU"/>
        </w:rPr>
      </w:pPr>
    </w:p>
    <w:p w14:paraId="0060AA3B" w14:textId="77777777" w:rsidR="004518B8" w:rsidRPr="00BB0B64" w:rsidRDefault="004518B8" w:rsidP="00593C87">
      <w:pPr>
        <w:spacing w:before="60" w:after="60" w:line="240" w:lineRule="auto"/>
        <w:jc w:val="both"/>
        <w:rPr>
          <w:rFonts w:asciiTheme="minorHAnsi" w:hAnsiTheme="minorHAnsi" w:cstheme="minorHAnsi"/>
          <w:i/>
          <w:lang w:val="en-US" w:eastAsia="ru-RU"/>
        </w:rPr>
      </w:pPr>
    </w:p>
    <w:p w14:paraId="47F2CAA9" w14:textId="4C75C01E" w:rsidR="004518B8" w:rsidRPr="00BB0B64" w:rsidRDefault="004518B8" w:rsidP="00593C87">
      <w:pPr>
        <w:spacing w:before="60" w:after="60" w:line="240" w:lineRule="auto"/>
        <w:jc w:val="both"/>
        <w:rPr>
          <w:rFonts w:asciiTheme="minorHAnsi" w:hAnsiTheme="minorHAnsi" w:cstheme="minorHAnsi"/>
          <w:i/>
          <w:lang w:val="en-US" w:eastAsia="ru-RU"/>
        </w:rPr>
      </w:pPr>
    </w:p>
    <w:p w14:paraId="72F97C24" w14:textId="5CFF8728" w:rsidR="00064F22" w:rsidRPr="00BB0B64" w:rsidRDefault="004A1816" w:rsidP="00593C87">
      <w:pPr>
        <w:spacing w:before="60" w:after="60" w:line="240" w:lineRule="auto"/>
        <w:jc w:val="center"/>
        <w:rPr>
          <w:rFonts w:asciiTheme="minorHAnsi" w:hAnsiTheme="minorHAnsi" w:cstheme="minorHAnsi"/>
          <w:b/>
          <w:lang w:val="en-US" w:eastAsia="ru-RU"/>
        </w:rPr>
      </w:pPr>
      <w:r>
        <w:rPr>
          <w:rFonts w:asciiTheme="minorHAnsi" w:hAnsiTheme="minorHAnsi" w:cstheme="minorHAnsi"/>
          <w:b/>
          <w:lang w:val="en-US" w:eastAsia="ru-RU"/>
        </w:rPr>
        <w:t xml:space="preserve"> </w:t>
      </w:r>
    </w:p>
    <w:p w14:paraId="26218D7F" w14:textId="77777777" w:rsidR="00064F22" w:rsidRPr="00BB0B64" w:rsidRDefault="00064F22" w:rsidP="00593C87">
      <w:pPr>
        <w:spacing w:before="60" w:after="60" w:line="240" w:lineRule="auto"/>
        <w:jc w:val="both"/>
        <w:rPr>
          <w:rFonts w:asciiTheme="minorHAnsi" w:hAnsiTheme="minorHAnsi" w:cstheme="minorHAnsi"/>
          <w:b/>
          <w:lang w:val="en-US" w:eastAsia="ru-RU"/>
        </w:rPr>
      </w:pPr>
    </w:p>
    <w:p w14:paraId="10670103" w14:textId="77777777" w:rsidR="005E43AB" w:rsidRDefault="005E43AB" w:rsidP="00593C87">
      <w:pPr>
        <w:spacing w:before="60" w:after="60" w:line="240" w:lineRule="auto"/>
        <w:jc w:val="both"/>
        <w:rPr>
          <w:rFonts w:asciiTheme="minorHAnsi" w:hAnsiTheme="minorHAnsi" w:cstheme="minorHAnsi"/>
          <w:b/>
          <w:lang w:val="en-US" w:eastAsia="ru-RU"/>
        </w:rPr>
      </w:pPr>
    </w:p>
    <w:p w14:paraId="0F0A5943" w14:textId="77777777" w:rsidR="005E43AB" w:rsidRDefault="005E43AB" w:rsidP="00593C87">
      <w:pPr>
        <w:spacing w:before="60" w:after="60" w:line="240" w:lineRule="auto"/>
        <w:jc w:val="both"/>
        <w:rPr>
          <w:rFonts w:asciiTheme="minorHAnsi" w:hAnsiTheme="minorHAnsi" w:cstheme="minorHAnsi"/>
          <w:b/>
          <w:lang w:val="en-US" w:eastAsia="ru-RU"/>
        </w:rPr>
      </w:pPr>
    </w:p>
    <w:p w14:paraId="2FD28540" w14:textId="77777777" w:rsidR="005E43AB" w:rsidRDefault="005E43AB" w:rsidP="00593C87">
      <w:pPr>
        <w:spacing w:before="60" w:after="60" w:line="240" w:lineRule="auto"/>
        <w:jc w:val="both"/>
        <w:rPr>
          <w:rFonts w:asciiTheme="minorHAnsi" w:hAnsiTheme="minorHAnsi" w:cstheme="minorHAnsi"/>
          <w:b/>
          <w:lang w:val="en-US" w:eastAsia="ru-RU"/>
        </w:rPr>
      </w:pPr>
    </w:p>
    <w:sdt>
      <w:sdtPr>
        <w:rPr>
          <w:rFonts w:ascii="Calibri" w:eastAsia="Times New Roman" w:hAnsi="Calibri" w:cs="Times New Roman"/>
          <w:color w:val="auto"/>
          <w:sz w:val="22"/>
          <w:szCs w:val="22"/>
          <w:lang w:val="tr-TR" w:eastAsia="tr-TR"/>
        </w:rPr>
        <w:id w:val="-1635720120"/>
        <w:docPartObj>
          <w:docPartGallery w:val="Table of Contents"/>
          <w:docPartUnique/>
        </w:docPartObj>
      </w:sdtPr>
      <w:sdtEndPr>
        <w:rPr>
          <w:b/>
          <w:bCs/>
          <w:noProof/>
        </w:rPr>
      </w:sdtEndPr>
      <w:sdtContent>
        <w:p w14:paraId="54474535" w14:textId="728DEC14" w:rsidR="005E43AB" w:rsidRDefault="005E43AB" w:rsidP="00593C87">
          <w:pPr>
            <w:pStyle w:val="af1"/>
            <w:spacing w:before="60" w:after="60"/>
            <w:jc w:val="both"/>
          </w:pPr>
          <w:r>
            <w:t>Contents</w:t>
          </w:r>
        </w:p>
        <w:p w14:paraId="62EED948" w14:textId="18684058" w:rsidR="004A1816" w:rsidRDefault="005E43AB">
          <w:pPr>
            <w:pStyle w:val="11"/>
            <w:tabs>
              <w:tab w:val="right" w:leader="dot" w:pos="9350"/>
            </w:tabs>
            <w:rPr>
              <w:rFonts w:asciiTheme="minorHAnsi" w:eastAsiaTheme="minorEastAsia" w:hAnsiTheme="minorHAnsi" w:cstheme="minorBidi"/>
              <w:noProof/>
              <w:kern w:val="2"/>
              <w:sz w:val="24"/>
              <w:szCs w:val="24"/>
              <w:lang w:val="ru-RU" w:eastAsia="ru-RU"/>
              <w14:ligatures w14:val="standardContextual"/>
            </w:rPr>
          </w:pPr>
          <w:r>
            <w:fldChar w:fldCharType="begin"/>
          </w:r>
          <w:r>
            <w:instrText xml:space="preserve"> TOC \o "1-3" \h \z \u </w:instrText>
          </w:r>
          <w:r>
            <w:fldChar w:fldCharType="separate"/>
          </w:r>
          <w:hyperlink w:anchor="_Toc233016857" w:history="1">
            <w:r w:rsidR="004A1816" w:rsidRPr="004739EA">
              <w:rPr>
                <w:rStyle w:val="af2"/>
                <w:noProof/>
                <w:lang w:val="en-US" w:eastAsia="ru-RU"/>
              </w:rPr>
              <w:t>გამოცდების ჩატარების წესი</w:t>
            </w:r>
            <w:r w:rsidR="004A1816">
              <w:rPr>
                <w:noProof/>
                <w:webHidden/>
              </w:rPr>
              <w:tab/>
            </w:r>
            <w:r w:rsidR="004A1816">
              <w:rPr>
                <w:noProof/>
                <w:webHidden/>
              </w:rPr>
              <w:fldChar w:fldCharType="begin"/>
            </w:r>
            <w:r w:rsidR="004A1816">
              <w:rPr>
                <w:noProof/>
                <w:webHidden/>
              </w:rPr>
              <w:instrText xml:space="preserve"> PAGEREF _Toc233016857 \h </w:instrText>
            </w:r>
            <w:r w:rsidR="004A1816">
              <w:rPr>
                <w:noProof/>
                <w:webHidden/>
              </w:rPr>
            </w:r>
            <w:r w:rsidR="004A1816">
              <w:rPr>
                <w:noProof/>
                <w:webHidden/>
              </w:rPr>
              <w:fldChar w:fldCharType="separate"/>
            </w:r>
            <w:r w:rsidR="004A1816">
              <w:rPr>
                <w:noProof/>
                <w:webHidden/>
              </w:rPr>
              <w:t>4</w:t>
            </w:r>
            <w:r w:rsidR="004A1816">
              <w:rPr>
                <w:noProof/>
                <w:webHidden/>
              </w:rPr>
              <w:fldChar w:fldCharType="end"/>
            </w:r>
          </w:hyperlink>
        </w:p>
        <w:p w14:paraId="001290D4" w14:textId="2B4929FC" w:rsidR="004A1816" w:rsidRDefault="004A1816">
          <w:pPr>
            <w:pStyle w:val="31"/>
            <w:tabs>
              <w:tab w:val="right" w:leader="dot" w:pos="9350"/>
            </w:tabs>
            <w:rPr>
              <w:rFonts w:asciiTheme="minorHAnsi" w:eastAsiaTheme="minorEastAsia" w:hAnsiTheme="minorHAnsi" w:cstheme="minorBidi"/>
              <w:noProof/>
              <w:kern w:val="2"/>
              <w:sz w:val="24"/>
              <w:szCs w:val="24"/>
              <w:lang w:val="ru-RU" w:eastAsia="ru-RU"/>
              <w14:ligatures w14:val="standardContextual"/>
            </w:rPr>
          </w:pPr>
          <w:hyperlink w:anchor="_Toc233016858" w:history="1">
            <w:r w:rsidRPr="004739EA">
              <w:rPr>
                <w:rStyle w:val="af2"/>
                <w:noProof/>
              </w:rPr>
              <w:t>მუხლი 1. ზოგადი დებულებები</w:t>
            </w:r>
            <w:r>
              <w:rPr>
                <w:noProof/>
                <w:webHidden/>
              </w:rPr>
              <w:tab/>
            </w:r>
            <w:r>
              <w:rPr>
                <w:noProof/>
                <w:webHidden/>
              </w:rPr>
              <w:fldChar w:fldCharType="begin"/>
            </w:r>
            <w:r>
              <w:rPr>
                <w:noProof/>
                <w:webHidden/>
              </w:rPr>
              <w:instrText xml:space="preserve"> PAGEREF _Toc233016858 \h </w:instrText>
            </w:r>
            <w:r>
              <w:rPr>
                <w:noProof/>
                <w:webHidden/>
              </w:rPr>
            </w:r>
            <w:r>
              <w:rPr>
                <w:noProof/>
                <w:webHidden/>
              </w:rPr>
              <w:fldChar w:fldCharType="separate"/>
            </w:r>
            <w:r>
              <w:rPr>
                <w:noProof/>
                <w:webHidden/>
              </w:rPr>
              <w:t>4</w:t>
            </w:r>
            <w:r>
              <w:rPr>
                <w:noProof/>
                <w:webHidden/>
              </w:rPr>
              <w:fldChar w:fldCharType="end"/>
            </w:r>
          </w:hyperlink>
        </w:p>
        <w:p w14:paraId="634AB72E" w14:textId="15CAE9EB" w:rsidR="004A1816" w:rsidRDefault="004A1816">
          <w:pPr>
            <w:pStyle w:val="31"/>
            <w:tabs>
              <w:tab w:val="right" w:leader="dot" w:pos="9350"/>
            </w:tabs>
            <w:rPr>
              <w:rFonts w:asciiTheme="minorHAnsi" w:eastAsiaTheme="minorEastAsia" w:hAnsiTheme="minorHAnsi" w:cstheme="minorBidi"/>
              <w:noProof/>
              <w:kern w:val="2"/>
              <w:sz w:val="24"/>
              <w:szCs w:val="24"/>
              <w:lang w:val="ru-RU" w:eastAsia="ru-RU"/>
              <w14:ligatures w14:val="standardContextual"/>
            </w:rPr>
          </w:pPr>
          <w:hyperlink w:anchor="_Toc233016859" w:history="1">
            <w:r w:rsidRPr="004739EA">
              <w:rPr>
                <w:rStyle w:val="af2"/>
                <w:noProof/>
                <w:lang w:val="en-US" w:eastAsia="ru-RU"/>
              </w:rPr>
              <w:t>3. გამოცდების ჩატარების ფორმები</w:t>
            </w:r>
            <w:r>
              <w:rPr>
                <w:noProof/>
                <w:webHidden/>
              </w:rPr>
              <w:tab/>
            </w:r>
            <w:r>
              <w:rPr>
                <w:noProof/>
                <w:webHidden/>
              </w:rPr>
              <w:fldChar w:fldCharType="begin"/>
            </w:r>
            <w:r>
              <w:rPr>
                <w:noProof/>
                <w:webHidden/>
              </w:rPr>
              <w:instrText xml:space="preserve"> PAGEREF _Toc233016859 \h </w:instrText>
            </w:r>
            <w:r>
              <w:rPr>
                <w:noProof/>
                <w:webHidden/>
              </w:rPr>
            </w:r>
            <w:r>
              <w:rPr>
                <w:noProof/>
                <w:webHidden/>
              </w:rPr>
              <w:fldChar w:fldCharType="separate"/>
            </w:r>
            <w:r>
              <w:rPr>
                <w:noProof/>
                <w:webHidden/>
              </w:rPr>
              <w:t>4</w:t>
            </w:r>
            <w:r>
              <w:rPr>
                <w:noProof/>
                <w:webHidden/>
              </w:rPr>
              <w:fldChar w:fldCharType="end"/>
            </w:r>
          </w:hyperlink>
        </w:p>
        <w:p w14:paraId="44625952" w14:textId="58DE128E" w:rsidR="004A1816" w:rsidRDefault="004A1816">
          <w:pPr>
            <w:pStyle w:val="31"/>
            <w:tabs>
              <w:tab w:val="right" w:leader="dot" w:pos="9350"/>
            </w:tabs>
            <w:rPr>
              <w:rFonts w:asciiTheme="minorHAnsi" w:eastAsiaTheme="minorEastAsia" w:hAnsiTheme="minorHAnsi" w:cstheme="minorBidi"/>
              <w:noProof/>
              <w:kern w:val="2"/>
              <w:sz w:val="24"/>
              <w:szCs w:val="24"/>
              <w:lang w:val="ru-RU" w:eastAsia="ru-RU"/>
              <w14:ligatures w14:val="standardContextual"/>
            </w:rPr>
          </w:pPr>
          <w:hyperlink w:anchor="_Toc233016860" w:history="1">
            <w:r w:rsidRPr="004739EA">
              <w:rPr>
                <w:rStyle w:val="af2"/>
                <w:rFonts w:cstheme="minorHAnsi"/>
                <w:noProof/>
                <w:lang w:val="en-US" w:eastAsia="ru-RU"/>
              </w:rPr>
              <w:t>7. გამოცდების შეფასების წესი და გამოცდებზე დაშვების ბარიერი რეგულირდება „საგანმანათლებლო პროგრამის ჩატარების წესით“ და კონკრეტული სასწავლო კურსის სასწავლო გეგმით.</w:t>
            </w:r>
            <w:r>
              <w:rPr>
                <w:noProof/>
                <w:webHidden/>
              </w:rPr>
              <w:tab/>
            </w:r>
            <w:r>
              <w:rPr>
                <w:noProof/>
                <w:webHidden/>
              </w:rPr>
              <w:fldChar w:fldCharType="begin"/>
            </w:r>
            <w:r>
              <w:rPr>
                <w:noProof/>
                <w:webHidden/>
              </w:rPr>
              <w:instrText xml:space="preserve"> PAGEREF _Toc233016860 \h </w:instrText>
            </w:r>
            <w:r>
              <w:rPr>
                <w:noProof/>
                <w:webHidden/>
              </w:rPr>
            </w:r>
            <w:r>
              <w:rPr>
                <w:noProof/>
                <w:webHidden/>
              </w:rPr>
              <w:fldChar w:fldCharType="separate"/>
            </w:r>
            <w:r>
              <w:rPr>
                <w:noProof/>
                <w:webHidden/>
              </w:rPr>
              <w:t>5</w:t>
            </w:r>
            <w:r>
              <w:rPr>
                <w:noProof/>
                <w:webHidden/>
              </w:rPr>
              <w:fldChar w:fldCharType="end"/>
            </w:r>
          </w:hyperlink>
        </w:p>
        <w:p w14:paraId="0C097EB3" w14:textId="31FAA4A5" w:rsidR="004A1816" w:rsidRDefault="004A1816">
          <w:pPr>
            <w:pStyle w:val="31"/>
            <w:tabs>
              <w:tab w:val="right" w:leader="dot" w:pos="9350"/>
            </w:tabs>
            <w:rPr>
              <w:rFonts w:asciiTheme="minorHAnsi" w:eastAsiaTheme="minorEastAsia" w:hAnsiTheme="minorHAnsi" w:cstheme="minorBidi"/>
              <w:noProof/>
              <w:kern w:val="2"/>
              <w:sz w:val="24"/>
              <w:szCs w:val="24"/>
              <w:lang w:val="ru-RU" w:eastAsia="ru-RU"/>
              <w14:ligatures w14:val="standardContextual"/>
            </w:rPr>
          </w:pPr>
          <w:hyperlink w:anchor="_Toc233016861" w:history="1">
            <w:r w:rsidRPr="004739EA">
              <w:rPr>
                <w:rStyle w:val="af2"/>
                <w:rFonts w:cstheme="minorHAnsi"/>
                <w:noProof/>
                <w:lang w:val="en-US" w:eastAsia="ru-RU"/>
              </w:rPr>
              <w:t>8. თითოეული გამოცდის ხანგრძლივობა განისაზღვრება მისი ტიპისა და სირთულის მიხედვით და აისახება გამოცდების გრაფიკში.</w:t>
            </w:r>
            <w:r>
              <w:rPr>
                <w:noProof/>
                <w:webHidden/>
              </w:rPr>
              <w:tab/>
            </w:r>
            <w:r>
              <w:rPr>
                <w:noProof/>
                <w:webHidden/>
              </w:rPr>
              <w:fldChar w:fldCharType="begin"/>
            </w:r>
            <w:r>
              <w:rPr>
                <w:noProof/>
                <w:webHidden/>
              </w:rPr>
              <w:instrText xml:space="preserve"> PAGEREF _Toc233016861 \h </w:instrText>
            </w:r>
            <w:r>
              <w:rPr>
                <w:noProof/>
                <w:webHidden/>
              </w:rPr>
            </w:r>
            <w:r>
              <w:rPr>
                <w:noProof/>
                <w:webHidden/>
              </w:rPr>
              <w:fldChar w:fldCharType="separate"/>
            </w:r>
            <w:r>
              <w:rPr>
                <w:noProof/>
                <w:webHidden/>
              </w:rPr>
              <w:t>5</w:t>
            </w:r>
            <w:r>
              <w:rPr>
                <w:noProof/>
                <w:webHidden/>
              </w:rPr>
              <w:fldChar w:fldCharType="end"/>
            </w:r>
          </w:hyperlink>
        </w:p>
        <w:p w14:paraId="634E5FAF" w14:textId="30D83173" w:rsidR="004A1816" w:rsidRDefault="004A1816">
          <w:pPr>
            <w:pStyle w:val="31"/>
            <w:tabs>
              <w:tab w:val="right" w:leader="dot" w:pos="9350"/>
            </w:tabs>
            <w:rPr>
              <w:rFonts w:asciiTheme="minorHAnsi" w:eastAsiaTheme="minorEastAsia" w:hAnsiTheme="minorHAnsi" w:cstheme="minorBidi"/>
              <w:noProof/>
              <w:kern w:val="2"/>
              <w:sz w:val="24"/>
              <w:szCs w:val="24"/>
              <w:lang w:val="ru-RU" w:eastAsia="ru-RU"/>
              <w14:ligatures w14:val="standardContextual"/>
            </w:rPr>
          </w:pPr>
          <w:hyperlink w:anchor="_Toc233016862" w:history="1">
            <w:r w:rsidRPr="004739EA">
              <w:rPr>
                <w:rStyle w:val="af2"/>
                <w:rFonts w:cstheme="minorHAnsi"/>
                <w:noProof/>
                <w:lang w:val="en-US" w:eastAsia="ru-RU"/>
              </w:rPr>
              <w:t>9. მრავალპასუხიანი ტიპის გამოცდებისთვის გამოცდის ხანგრძლივობაა შემდეგი:</w:t>
            </w:r>
            <w:r>
              <w:rPr>
                <w:noProof/>
                <w:webHidden/>
              </w:rPr>
              <w:tab/>
            </w:r>
            <w:r>
              <w:rPr>
                <w:noProof/>
                <w:webHidden/>
              </w:rPr>
              <w:fldChar w:fldCharType="begin"/>
            </w:r>
            <w:r>
              <w:rPr>
                <w:noProof/>
                <w:webHidden/>
              </w:rPr>
              <w:instrText xml:space="preserve"> PAGEREF _Toc233016862 \h </w:instrText>
            </w:r>
            <w:r>
              <w:rPr>
                <w:noProof/>
                <w:webHidden/>
              </w:rPr>
            </w:r>
            <w:r>
              <w:rPr>
                <w:noProof/>
                <w:webHidden/>
              </w:rPr>
              <w:fldChar w:fldCharType="separate"/>
            </w:r>
            <w:r>
              <w:rPr>
                <w:noProof/>
                <w:webHidden/>
              </w:rPr>
              <w:t>5</w:t>
            </w:r>
            <w:r>
              <w:rPr>
                <w:noProof/>
                <w:webHidden/>
              </w:rPr>
              <w:fldChar w:fldCharType="end"/>
            </w:r>
          </w:hyperlink>
        </w:p>
        <w:p w14:paraId="50B9A16D" w14:textId="6FC2A896" w:rsidR="004A1816" w:rsidRDefault="004A1816">
          <w:pPr>
            <w:pStyle w:val="31"/>
            <w:tabs>
              <w:tab w:val="right" w:leader="dot" w:pos="9350"/>
            </w:tabs>
            <w:rPr>
              <w:rFonts w:asciiTheme="minorHAnsi" w:eastAsiaTheme="minorEastAsia" w:hAnsiTheme="minorHAnsi" w:cstheme="minorBidi"/>
              <w:noProof/>
              <w:kern w:val="2"/>
              <w:sz w:val="24"/>
              <w:szCs w:val="24"/>
              <w:lang w:val="ru-RU" w:eastAsia="ru-RU"/>
              <w14:ligatures w14:val="standardContextual"/>
            </w:rPr>
          </w:pPr>
          <w:hyperlink w:anchor="_Toc233016863" w:history="1">
            <w:r w:rsidRPr="004739EA">
              <w:rPr>
                <w:rStyle w:val="af2"/>
                <w:rFonts w:cstheme="minorHAnsi"/>
                <w:noProof/>
                <w:lang w:val="en-US" w:eastAsia="ru-RU"/>
              </w:rPr>
              <w:t>ა). 40 კითხვისთვის 35 წუთი</w:t>
            </w:r>
            <w:r>
              <w:rPr>
                <w:noProof/>
                <w:webHidden/>
              </w:rPr>
              <w:tab/>
            </w:r>
            <w:r>
              <w:rPr>
                <w:noProof/>
                <w:webHidden/>
              </w:rPr>
              <w:fldChar w:fldCharType="begin"/>
            </w:r>
            <w:r>
              <w:rPr>
                <w:noProof/>
                <w:webHidden/>
              </w:rPr>
              <w:instrText xml:space="preserve"> PAGEREF _Toc233016863 \h </w:instrText>
            </w:r>
            <w:r>
              <w:rPr>
                <w:noProof/>
                <w:webHidden/>
              </w:rPr>
            </w:r>
            <w:r>
              <w:rPr>
                <w:noProof/>
                <w:webHidden/>
              </w:rPr>
              <w:fldChar w:fldCharType="separate"/>
            </w:r>
            <w:r>
              <w:rPr>
                <w:noProof/>
                <w:webHidden/>
              </w:rPr>
              <w:t>5</w:t>
            </w:r>
            <w:r>
              <w:rPr>
                <w:noProof/>
                <w:webHidden/>
              </w:rPr>
              <w:fldChar w:fldCharType="end"/>
            </w:r>
          </w:hyperlink>
        </w:p>
        <w:p w14:paraId="7C72BF2A" w14:textId="0858402D" w:rsidR="004A1816" w:rsidRDefault="004A1816">
          <w:pPr>
            <w:pStyle w:val="31"/>
            <w:tabs>
              <w:tab w:val="right" w:leader="dot" w:pos="9350"/>
            </w:tabs>
            <w:rPr>
              <w:rFonts w:asciiTheme="minorHAnsi" w:eastAsiaTheme="minorEastAsia" w:hAnsiTheme="minorHAnsi" w:cstheme="minorBidi"/>
              <w:noProof/>
              <w:kern w:val="2"/>
              <w:sz w:val="24"/>
              <w:szCs w:val="24"/>
              <w:lang w:val="ru-RU" w:eastAsia="ru-RU"/>
              <w14:ligatures w14:val="standardContextual"/>
            </w:rPr>
          </w:pPr>
          <w:hyperlink w:anchor="_Toc233016864" w:history="1">
            <w:r w:rsidRPr="004739EA">
              <w:rPr>
                <w:rStyle w:val="af2"/>
                <w:rFonts w:cstheme="minorHAnsi"/>
                <w:noProof/>
                <w:lang w:val="en-US" w:eastAsia="ru-RU"/>
              </w:rPr>
              <w:t>ბ). 80 კითხვისთვის 70 წუთი</w:t>
            </w:r>
            <w:r>
              <w:rPr>
                <w:noProof/>
                <w:webHidden/>
              </w:rPr>
              <w:tab/>
            </w:r>
            <w:r>
              <w:rPr>
                <w:noProof/>
                <w:webHidden/>
              </w:rPr>
              <w:fldChar w:fldCharType="begin"/>
            </w:r>
            <w:r>
              <w:rPr>
                <w:noProof/>
                <w:webHidden/>
              </w:rPr>
              <w:instrText xml:space="preserve"> PAGEREF _Toc233016864 \h </w:instrText>
            </w:r>
            <w:r>
              <w:rPr>
                <w:noProof/>
                <w:webHidden/>
              </w:rPr>
            </w:r>
            <w:r>
              <w:rPr>
                <w:noProof/>
                <w:webHidden/>
              </w:rPr>
              <w:fldChar w:fldCharType="separate"/>
            </w:r>
            <w:r>
              <w:rPr>
                <w:noProof/>
                <w:webHidden/>
              </w:rPr>
              <w:t>5</w:t>
            </w:r>
            <w:r>
              <w:rPr>
                <w:noProof/>
                <w:webHidden/>
              </w:rPr>
              <w:fldChar w:fldCharType="end"/>
            </w:r>
          </w:hyperlink>
        </w:p>
        <w:p w14:paraId="591CB607" w14:textId="465676CD" w:rsidR="004A1816" w:rsidRDefault="004A1816">
          <w:pPr>
            <w:pStyle w:val="31"/>
            <w:tabs>
              <w:tab w:val="right" w:leader="dot" w:pos="9350"/>
            </w:tabs>
            <w:rPr>
              <w:rFonts w:asciiTheme="minorHAnsi" w:eastAsiaTheme="minorEastAsia" w:hAnsiTheme="minorHAnsi" w:cstheme="minorBidi"/>
              <w:noProof/>
              <w:kern w:val="2"/>
              <w:sz w:val="24"/>
              <w:szCs w:val="24"/>
              <w:lang w:val="ru-RU" w:eastAsia="ru-RU"/>
              <w14:ligatures w14:val="standardContextual"/>
            </w:rPr>
          </w:pPr>
          <w:hyperlink w:anchor="_Toc233016865" w:history="1">
            <w:r w:rsidRPr="004739EA">
              <w:rPr>
                <w:rStyle w:val="af2"/>
                <w:rFonts w:cstheme="minorHAnsi"/>
                <w:noProof/>
                <w:lang w:val="en-US" w:eastAsia="ru-RU"/>
              </w:rPr>
              <w:t>10. კლინიკური სწავლების კურსებში, თუ ტესტი მოიცავს დიდ კლინიკურ შემთხვევას, გამოცდის ხანგრძლივობა შეიძლება გაგრძელდეს საგნის ლექტორის რეკომენდაციით და უნდა აისახოს გამოცდების გრაფიკში.</w:t>
            </w:r>
            <w:r>
              <w:rPr>
                <w:noProof/>
                <w:webHidden/>
              </w:rPr>
              <w:tab/>
            </w:r>
            <w:r>
              <w:rPr>
                <w:noProof/>
                <w:webHidden/>
              </w:rPr>
              <w:fldChar w:fldCharType="begin"/>
            </w:r>
            <w:r>
              <w:rPr>
                <w:noProof/>
                <w:webHidden/>
              </w:rPr>
              <w:instrText xml:space="preserve"> PAGEREF _Toc233016865 \h </w:instrText>
            </w:r>
            <w:r>
              <w:rPr>
                <w:noProof/>
                <w:webHidden/>
              </w:rPr>
            </w:r>
            <w:r>
              <w:rPr>
                <w:noProof/>
                <w:webHidden/>
              </w:rPr>
              <w:fldChar w:fldCharType="separate"/>
            </w:r>
            <w:r>
              <w:rPr>
                <w:noProof/>
                <w:webHidden/>
              </w:rPr>
              <w:t>5</w:t>
            </w:r>
            <w:r>
              <w:rPr>
                <w:noProof/>
                <w:webHidden/>
              </w:rPr>
              <w:fldChar w:fldCharType="end"/>
            </w:r>
          </w:hyperlink>
        </w:p>
        <w:p w14:paraId="3D80097A" w14:textId="0B76D4C8" w:rsidR="004A1816" w:rsidRDefault="004A1816">
          <w:pPr>
            <w:pStyle w:val="31"/>
            <w:tabs>
              <w:tab w:val="right" w:leader="dot" w:pos="9350"/>
            </w:tabs>
            <w:rPr>
              <w:rFonts w:asciiTheme="minorHAnsi" w:eastAsiaTheme="minorEastAsia" w:hAnsiTheme="minorHAnsi" w:cstheme="minorBidi"/>
              <w:noProof/>
              <w:kern w:val="2"/>
              <w:sz w:val="24"/>
              <w:szCs w:val="24"/>
              <w:lang w:val="ru-RU" w:eastAsia="ru-RU"/>
              <w14:ligatures w14:val="standardContextual"/>
            </w:rPr>
          </w:pPr>
          <w:hyperlink w:anchor="_Toc233016866" w:history="1">
            <w:r w:rsidRPr="004739EA">
              <w:rPr>
                <w:rStyle w:val="af2"/>
                <w:noProof/>
              </w:rPr>
              <w:t>მუხლი 4. გამოცდების ჩატარების პროცედურა</w:t>
            </w:r>
            <w:r>
              <w:rPr>
                <w:noProof/>
                <w:webHidden/>
              </w:rPr>
              <w:tab/>
            </w:r>
            <w:r>
              <w:rPr>
                <w:noProof/>
                <w:webHidden/>
              </w:rPr>
              <w:fldChar w:fldCharType="begin"/>
            </w:r>
            <w:r>
              <w:rPr>
                <w:noProof/>
                <w:webHidden/>
              </w:rPr>
              <w:instrText xml:space="preserve"> PAGEREF _Toc233016866 \h </w:instrText>
            </w:r>
            <w:r>
              <w:rPr>
                <w:noProof/>
                <w:webHidden/>
              </w:rPr>
            </w:r>
            <w:r>
              <w:rPr>
                <w:noProof/>
                <w:webHidden/>
              </w:rPr>
              <w:fldChar w:fldCharType="separate"/>
            </w:r>
            <w:r>
              <w:rPr>
                <w:noProof/>
                <w:webHidden/>
              </w:rPr>
              <w:t>5</w:t>
            </w:r>
            <w:r>
              <w:rPr>
                <w:noProof/>
                <w:webHidden/>
              </w:rPr>
              <w:fldChar w:fldCharType="end"/>
            </w:r>
          </w:hyperlink>
        </w:p>
        <w:p w14:paraId="73F86C7A" w14:textId="344CECA6" w:rsidR="004A1816" w:rsidRDefault="004A1816">
          <w:pPr>
            <w:pStyle w:val="31"/>
            <w:tabs>
              <w:tab w:val="right" w:leader="dot" w:pos="9350"/>
            </w:tabs>
            <w:rPr>
              <w:rFonts w:asciiTheme="minorHAnsi" w:eastAsiaTheme="minorEastAsia" w:hAnsiTheme="minorHAnsi" w:cstheme="minorBidi"/>
              <w:noProof/>
              <w:kern w:val="2"/>
              <w:sz w:val="24"/>
              <w:szCs w:val="24"/>
              <w:lang w:val="ru-RU" w:eastAsia="ru-RU"/>
              <w14:ligatures w14:val="standardContextual"/>
            </w:rPr>
          </w:pPr>
          <w:hyperlink w:anchor="_Toc233016867" w:history="1">
            <w:r w:rsidRPr="004739EA">
              <w:rPr>
                <w:rStyle w:val="af2"/>
                <w:rFonts w:cstheme="minorHAnsi"/>
                <w:noProof/>
                <w:lang w:val="en-US" w:eastAsia="ru-RU"/>
              </w:rPr>
              <w:t>1. გამოცდებს აწყობს გამოცდების ცენტრი ამ წესის შესაბამისად.</w:t>
            </w:r>
            <w:r>
              <w:rPr>
                <w:noProof/>
                <w:webHidden/>
              </w:rPr>
              <w:tab/>
            </w:r>
            <w:r>
              <w:rPr>
                <w:noProof/>
                <w:webHidden/>
              </w:rPr>
              <w:fldChar w:fldCharType="begin"/>
            </w:r>
            <w:r>
              <w:rPr>
                <w:noProof/>
                <w:webHidden/>
              </w:rPr>
              <w:instrText xml:space="preserve"> PAGEREF _Toc233016867 \h </w:instrText>
            </w:r>
            <w:r>
              <w:rPr>
                <w:noProof/>
                <w:webHidden/>
              </w:rPr>
            </w:r>
            <w:r>
              <w:rPr>
                <w:noProof/>
                <w:webHidden/>
              </w:rPr>
              <w:fldChar w:fldCharType="separate"/>
            </w:r>
            <w:r>
              <w:rPr>
                <w:noProof/>
                <w:webHidden/>
              </w:rPr>
              <w:t>5</w:t>
            </w:r>
            <w:r>
              <w:rPr>
                <w:noProof/>
                <w:webHidden/>
              </w:rPr>
              <w:fldChar w:fldCharType="end"/>
            </w:r>
          </w:hyperlink>
        </w:p>
        <w:p w14:paraId="1C667863" w14:textId="7CE51F10" w:rsidR="004A1816" w:rsidRDefault="004A1816">
          <w:pPr>
            <w:pStyle w:val="31"/>
            <w:tabs>
              <w:tab w:val="right" w:leader="dot" w:pos="9350"/>
            </w:tabs>
            <w:rPr>
              <w:rFonts w:asciiTheme="minorHAnsi" w:eastAsiaTheme="minorEastAsia" w:hAnsiTheme="minorHAnsi" w:cstheme="minorBidi"/>
              <w:noProof/>
              <w:kern w:val="2"/>
              <w:sz w:val="24"/>
              <w:szCs w:val="24"/>
              <w:lang w:val="ru-RU" w:eastAsia="ru-RU"/>
              <w14:ligatures w14:val="standardContextual"/>
            </w:rPr>
          </w:pPr>
          <w:hyperlink w:anchor="_Toc233016868" w:history="1">
            <w:r w:rsidRPr="004739EA">
              <w:rPr>
                <w:rStyle w:val="af2"/>
                <w:rFonts w:cstheme="minorHAnsi"/>
                <w:noProof/>
                <w:lang w:val="en-US" w:eastAsia="ru-RU"/>
              </w:rPr>
              <w:t>2. გამოცდების ცენტრი აწყობს ჰიბრიდულ (ქაღალდის და კომპიუტერული), ზეპირ ან სტრუქტურირებულ გამოცდებს.</w:t>
            </w:r>
            <w:r>
              <w:rPr>
                <w:noProof/>
                <w:webHidden/>
              </w:rPr>
              <w:tab/>
            </w:r>
            <w:r>
              <w:rPr>
                <w:noProof/>
                <w:webHidden/>
              </w:rPr>
              <w:fldChar w:fldCharType="begin"/>
            </w:r>
            <w:r>
              <w:rPr>
                <w:noProof/>
                <w:webHidden/>
              </w:rPr>
              <w:instrText xml:space="preserve"> PAGEREF _Toc233016868 \h </w:instrText>
            </w:r>
            <w:r>
              <w:rPr>
                <w:noProof/>
                <w:webHidden/>
              </w:rPr>
            </w:r>
            <w:r>
              <w:rPr>
                <w:noProof/>
                <w:webHidden/>
              </w:rPr>
              <w:fldChar w:fldCharType="separate"/>
            </w:r>
            <w:r>
              <w:rPr>
                <w:noProof/>
                <w:webHidden/>
              </w:rPr>
              <w:t>5</w:t>
            </w:r>
            <w:r>
              <w:rPr>
                <w:noProof/>
                <w:webHidden/>
              </w:rPr>
              <w:fldChar w:fldCharType="end"/>
            </w:r>
          </w:hyperlink>
        </w:p>
        <w:p w14:paraId="22252F61" w14:textId="10B75A08" w:rsidR="004A1816" w:rsidRDefault="004A1816">
          <w:pPr>
            <w:pStyle w:val="31"/>
            <w:tabs>
              <w:tab w:val="right" w:leader="dot" w:pos="9350"/>
            </w:tabs>
            <w:rPr>
              <w:rFonts w:asciiTheme="minorHAnsi" w:eastAsiaTheme="minorEastAsia" w:hAnsiTheme="minorHAnsi" w:cstheme="minorBidi"/>
              <w:noProof/>
              <w:kern w:val="2"/>
              <w:sz w:val="24"/>
              <w:szCs w:val="24"/>
              <w:lang w:val="ru-RU" w:eastAsia="ru-RU"/>
              <w14:ligatures w14:val="standardContextual"/>
            </w:rPr>
          </w:pPr>
          <w:hyperlink w:anchor="_Toc233016869" w:history="1">
            <w:r w:rsidRPr="004739EA">
              <w:rPr>
                <w:rStyle w:val="af2"/>
                <w:rFonts w:cstheme="minorHAnsi"/>
                <w:noProof/>
                <w:lang w:val="en-US" w:eastAsia="ru-RU"/>
              </w:rPr>
              <w:t>3. საბჭოს წევრები უზრუნველყოფენ სტუდენტებისთვის ფანქრებსა და პასუხების ფურცლებს.</w:t>
            </w:r>
            <w:r>
              <w:rPr>
                <w:noProof/>
                <w:webHidden/>
              </w:rPr>
              <w:tab/>
            </w:r>
            <w:r>
              <w:rPr>
                <w:noProof/>
                <w:webHidden/>
              </w:rPr>
              <w:fldChar w:fldCharType="begin"/>
            </w:r>
            <w:r>
              <w:rPr>
                <w:noProof/>
                <w:webHidden/>
              </w:rPr>
              <w:instrText xml:space="preserve"> PAGEREF _Toc233016869 \h </w:instrText>
            </w:r>
            <w:r>
              <w:rPr>
                <w:noProof/>
                <w:webHidden/>
              </w:rPr>
            </w:r>
            <w:r>
              <w:rPr>
                <w:noProof/>
                <w:webHidden/>
              </w:rPr>
              <w:fldChar w:fldCharType="separate"/>
            </w:r>
            <w:r>
              <w:rPr>
                <w:noProof/>
                <w:webHidden/>
              </w:rPr>
              <w:t>5</w:t>
            </w:r>
            <w:r>
              <w:rPr>
                <w:noProof/>
                <w:webHidden/>
              </w:rPr>
              <w:fldChar w:fldCharType="end"/>
            </w:r>
          </w:hyperlink>
        </w:p>
        <w:p w14:paraId="079765AC" w14:textId="24A22308" w:rsidR="004A1816" w:rsidRDefault="004A1816">
          <w:pPr>
            <w:pStyle w:val="31"/>
            <w:tabs>
              <w:tab w:val="right" w:leader="dot" w:pos="9350"/>
            </w:tabs>
            <w:rPr>
              <w:rFonts w:asciiTheme="minorHAnsi" w:eastAsiaTheme="minorEastAsia" w:hAnsiTheme="minorHAnsi" w:cstheme="minorBidi"/>
              <w:noProof/>
              <w:kern w:val="2"/>
              <w:sz w:val="24"/>
              <w:szCs w:val="24"/>
              <w:lang w:val="ru-RU" w:eastAsia="ru-RU"/>
              <w14:ligatures w14:val="standardContextual"/>
            </w:rPr>
          </w:pPr>
          <w:hyperlink w:anchor="_Toc233016870" w:history="1">
            <w:r w:rsidRPr="004739EA">
              <w:rPr>
                <w:rStyle w:val="af2"/>
                <w:rFonts w:cstheme="minorHAnsi"/>
                <w:noProof/>
                <w:lang w:val="en-US" w:eastAsia="ru-RU"/>
              </w:rPr>
              <w:t>4. შესაბამისი კურსების აკადემიური და მოწვეული პერსონალი ვალდებულია საბჭოს მიაწოდოს კითხვები და გასაღებები (პასუხები) შესაბამისი კურსის დაწყებიდან არაუგვიანეს 10 დღისა. ცენტრი უზრუნველყოფს ამ ვალდებულებების შესრულებას.</w:t>
            </w:r>
            <w:r>
              <w:rPr>
                <w:noProof/>
                <w:webHidden/>
              </w:rPr>
              <w:tab/>
            </w:r>
            <w:r>
              <w:rPr>
                <w:noProof/>
                <w:webHidden/>
              </w:rPr>
              <w:fldChar w:fldCharType="begin"/>
            </w:r>
            <w:r>
              <w:rPr>
                <w:noProof/>
                <w:webHidden/>
              </w:rPr>
              <w:instrText xml:space="preserve"> PAGEREF _Toc233016870 \h </w:instrText>
            </w:r>
            <w:r>
              <w:rPr>
                <w:noProof/>
                <w:webHidden/>
              </w:rPr>
            </w:r>
            <w:r>
              <w:rPr>
                <w:noProof/>
                <w:webHidden/>
              </w:rPr>
              <w:fldChar w:fldCharType="separate"/>
            </w:r>
            <w:r>
              <w:rPr>
                <w:noProof/>
                <w:webHidden/>
              </w:rPr>
              <w:t>5</w:t>
            </w:r>
            <w:r>
              <w:rPr>
                <w:noProof/>
                <w:webHidden/>
              </w:rPr>
              <w:fldChar w:fldCharType="end"/>
            </w:r>
          </w:hyperlink>
        </w:p>
        <w:p w14:paraId="56242B42" w14:textId="1661A865" w:rsidR="004A1816" w:rsidRDefault="004A1816">
          <w:pPr>
            <w:pStyle w:val="31"/>
            <w:tabs>
              <w:tab w:val="right" w:leader="dot" w:pos="9350"/>
            </w:tabs>
            <w:rPr>
              <w:rFonts w:asciiTheme="minorHAnsi" w:eastAsiaTheme="minorEastAsia" w:hAnsiTheme="minorHAnsi" w:cstheme="minorBidi"/>
              <w:noProof/>
              <w:kern w:val="2"/>
              <w:sz w:val="24"/>
              <w:szCs w:val="24"/>
              <w:lang w:val="ru-RU" w:eastAsia="ru-RU"/>
              <w14:ligatures w14:val="standardContextual"/>
            </w:rPr>
          </w:pPr>
          <w:hyperlink w:anchor="_Toc233016871" w:history="1">
            <w:r w:rsidRPr="004739EA">
              <w:rPr>
                <w:rStyle w:val="af2"/>
                <w:rFonts w:cstheme="minorHAnsi"/>
                <w:noProof/>
                <w:lang w:val="en-US" w:eastAsia="ru-RU"/>
              </w:rPr>
              <w:t>5. საგამოცდო ცენტრი ამზადებს გამოცდის ელექტრონულ ბუკლეტებსა და პასუხების ფურცლებს შესაბამისი კურსის/ბლოკის აქტიური სტუდენტების რაოდენობის მიხედვით.</w:t>
            </w:r>
            <w:r>
              <w:rPr>
                <w:noProof/>
                <w:webHidden/>
              </w:rPr>
              <w:tab/>
            </w:r>
            <w:r>
              <w:rPr>
                <w:noProof/>
                <w:webHidden/>
              </w:rPr>
              <w:fldChar w:fldCharType="begin"/>
            </w:r>
            <w:r>
              <w:rPr>
                <w:noProof/>
                <w:webHidden/>
              </w:rPr>
              <w:instrText xml:space="preserve"> PAGEREF _Toc233016871 \h </w:instrText>
            </w:r>
            <w:r>
              <w:rPr>
                <w:noProof/>
                <w:webHidden/>
              </w:rPr>
            </w:r>
            <w:r>
              <w:rPr>
                <w:noProof/>
                <w:webHidden/>
              </w:rPr>
              <w:fldChar w:fldCharType="separate"/>
            </w:r>
            <w:r>
              <w:rPr>
                <w:noProof/>
                <w:webHidden/>
              </w:rPr>
              <w:t>5</w:t>
            </w:r>
            <w:r>
              <w:rPr>
                <w:noProof/>
                <w:webHidden/>
              </w:rPr>
              <w:fldChar w:fldCharType="end"/>
            </w:r>
          </w:hyperlink>
        </w:p>
        <w:p w14:paraId="449C7086" w14:textId="18C2F3A4" w:rsidR="004A1816" w:rsidRDefault="004A1816">
          <w:pPr>
            <w:pStyle w:val="31"/>
            <w:tabs>
              <w:tab w:val="right" w:leader="dot" w:pos="9350"/>
            </w:tabs>
            <w:rPr>
              <w:rFonts w:asciiTheme="minorHAnsi" w:eastAsiaTheme="minorEastAsia" w:hAnsiTheme="minorHAnsi" w:cstheme="minorBidi"/>
              <w:noProof/>
              <w:kern w:val="2"/>
              <w:sz w:val="24"/>
              <w:szCs w:val="24"/>
              <w:lang w:val="ru-RU" w:eastAsia="ru-RU"/>
              <w14:ligatures w14:val="standardContextual"/>
            </w:rPr>
          </w:pPr>
          <w:hyperlink w:anchor="_Toc233016872" w:history="1">
            <w:r w:rsidRPr="004739EA">
              <w:rPr>
                <w:rStyle w:val="af2"/>
                <w:rFonts w:cstheme="minorHAnsi"/>
                <w:noProof/>
                <w:lang w:val="en-US" w:eastAsia="ru-RU"/>
              </w:rPr>
              <w:t>6. სკოლა უგზავნის გამოცდაზე გასული სტუდენტების სიას ცენტრს გამოცდამდე არაუგვიანეს ერთი კვირით ადრე სტუდენტებს, რომლებიც ფაკულტეტის მიერ მოწოდებულ სიაში არ იქნებიან, გამოცდაზე გასვლის უფლება არ ექნებათ.</w:t>
            </w:r>
            <w:r>
              <w:rPr>
                <w:noProof/>
                <w:webHidden/>
              </w:rPr>
              <w:tab/>
            </w:r>
            <w:r>
              <w:rPr>
                <w:noProof/>
                <w:webHidden/>
              </w:rPr>
              <w:fldChar w:fldCharType="begin"/>
            </w:r>
            <w:r>
              <w:rPr>
                <w:noProof/>
                <w:webHidden/>
              </w:rPr>
              <w:instrText xml:space="preserve"> PAGEREF _Toc233016872 \h </w:instrText>
            </w:r>
            <w:r>
              <w:rPr>
                <w:noProof/>
                <w:webHidden/>
              </w:rPr>
            </w:r>
            <w:r>
              <w:rPr>
                <w:noProof/>
                <w:webHidden/>
              </w:rPr>
              <w:fldChar w:fldCharType="separate"/>
            </w:r>
            <w:r>
              <w:rPr>
                <w:noProof/>
                <w:webHidden/>
              </w:rPr>
              <w:t>5</w:t>
            </w:r>
            <w:r>
              <w:rPr>
                <w:noProof/>
                <w:webHidden/>
              </w:rPr>
              <w:fldChar w:fldCharType="end"/>
            </w:r>
          </w:hyperlink>
        </w:p>
        <w:p w14:paraId="40958D96" w14:textId="2EF41A38" w:rsidR="004A1816" w:rsidRDefault="004A1816">
          <w:pPr>
            <w:pStyle w:val="31"/>
            <w:tabs>
              <w:tab w:val="right" w:leader="dot" w:pos="9350"/>
            </w:tabs>
            <w:rPr>
              <w:rFonts w:asciiTheme="minorHAnsi" w:eastAsiaTheme="minorEastAsia" w:hAnsiTheme="minorHAnsi" w:cstheme="minorBidi"/>
              <w:noProof/>
              <w:kern w:val="2"/>
              <w:sz w:val="24"/>
              <w:szCs w:val="24"/>
              <w:lang w:val="ru-RU" w:eastAsia="ru-RU"/>
              <w14:ligatures w14:val="standardContextual"/>
            </w:rPr>
          </w:pPr>
          <w:hyperlink w:anchor="_Toc233016873" w:history="1">
            <w:r w:rsidRPr="004739EA">
              <w:rPr>
                <w:rStyle w:val="af2"/>
                <w:rFonts w:cstheme="minorHAnsi"/>
                <w:noProof/>
                <w:lang w:val="en-US" w:eastAsia="ru-RU"/>
              </w:rPr>
              <w:t>7. ცენტრის თანამშრომლები გამოცდის მიმდინარეობას აკვირდებიან გამოცდის დამკვირვებელთა ჯგუფის მონაწილეობით.</w:t>
            </w:r>
            <w:r>
              <w:rPr>
                <w:noProof/>
                <w:webHidden/>
              </w:rPr>
              <w:tab/>
            </w:r>
            <w:r>
              <w:rPr>
                <w:noProof/>
                <w:webHidden/>
              </w:rPr>
              <w:fldChar w:fldCharType="begin"/>
            </w:r>
            <w:r>
              <w:rPr>
                <w:noProof/>
                <w:webHidden/>
              </w:rPr>
              <w:instrText xml:space="preserve"> PAGEREF _Toc233016873 \h </w:instrText>
            </w:r>
            <w:r>
              <w:rPr>
                <w:noProof/>
                <w:webHidden/>
              </w:rPr>
            </w:r>
            <w:r>
              <w:rPr>
                <w:noProof/>
                <w:webHidden/>
              </w:rPr>
              <w:fldChar w:fldCharType="separate"/>
            </w:r>
            <w:r>
              <w:rPr>
                <w:noProof/>
                <w:webHidden/>
              </w:rPr>
              <w:t>5</w:t>
            </w:r>
            <w:r>
              <w:rPr>
                <w:noProof/>
                <w:webHidden/>
              </w:rPr>
              <w:fldChar w:fldCharType="end"/>
            </w:r>
          </w:hyperlink>
        </w:p>
        <w:p w14:paraId="44658337" w14:textId="13B74E4D" w:rsidR="004A1816" w:rsidRDefault="004A1816">
          <w:pPr>
            <w:pStyle w:val="31"/>
            <w:tabs>
              <w:tab w:val="right" w:leader="dot" w:pos="9350"/>
            </w:tabs>
            <w:rPr>
              <w:rFonts w:asciiTheme="minorHAnsi" w:eastAsiaTheme="minorEastAsia" w:hAnsiTheme="minorHAnsi" w:cstheme="minorBidi"/>
              <w:noProof/>
              <w:kern w:val="2"/>
              <w:sz w:val="24"/>
              <w:szCs w:val="24"/>
              <w:lang w:val="ru-RU" w:eastAsia="ru-RU"/>
              <w14:ligatures w14:val="standardContextual"/>
            </w:rPr>
          </w:pPr>
          <w:hyperlink w:anchor="_Toc233016874" w:history="1">
            <w:r w:rsidRPr="004739EA">
              <w:rPr>
                <w:rStyle w:val="af2"/>
                <w:noProof/>
              </w:rPr>
              <w:t>მუხლი 5. გამოცდებზე რეგისტრაციის პროცესი</w:t>
            </w:r>
            <w:r>
              <w:rPr>
                <w:noProof/>
                <w:webHidden/>
              </w:rPr>
              <w:tab/>
            </w:r>
            <w:r>
              <w:rPr>
                <w:noProof/>
                <w:webHidden/>
              </w:rPr>
              <w:fldChar w:fldCharType="begin"/>
            </w:r>
            <w:r>
              <w:rPr>
                <w:noProof/>
                <w:webHidden/>
              </w:rPr>
              <w:instrText xml:space="preserve"> PAGEREF _Toc233016874 \h </w:instrText>
            </w:r>
            <w:r>
              <w:rPr>
                <w:noProof/>
                <w:webHidden/>
              </w:rPr>
            </w:r>
            <w:r>
              <w:rPr>
                <w:noProof/>
                <w:webHidden/>
              </w:rPr>
              <w:fldChar w:fldCharType="separate"/>
            </w:r>
            <w:r>
              <w:rPr>
                <w:noProof/>
                <w:webHidden/>
              </w:rPr>
              <w:t>5</w:t>
            </w:r>
            <w:r>
              <w:rPr>
                <w:noProof/>
                <w:webHidden/>
              </w:rPr>
              <w:fldChar w:fldCharType="end"/>
            </w:r>
          </w:hyperlink>
        </w:p>
        <w:p w14:paraId="0567B903" w14:textId="0F14A217" w:rsidR="004A1816" w:rsidRDefault="004A1816">
          <w:pPr>
            <w:pStyle w:val="31"/>
            <w:tabs>
              <w:tab w:val="right" w:leader="dot" w:pos="9350"/>
            </w:tabs>
            <w:rPr>
              <w:rFonts w:asciiTheme="minorHAnsi" w:eastAsiaTheme="minorEastAsia" w:hAnsiTheme="minorHAnsi" w:cstheme="minorBidi"/>
              <w:noProof/>
              <w:kern w:val="2"/>
              <w:sz w:val="24"/>
              <w:szCs w:val="24"/>
              <w:lang w:val="ru-RU" w:eastAsia="ru-RU"/>
              <w14:ligatures w14:val="standardContextual"/>
            </w:rPr>
          </w:pPr>
          <w:hyperlink w:anchor="_Toc233016875" w:history="1">
            <w:r w:rsidRPr="004739EA">
              <w:rPr>
                <w:rStyle w:val="af2"/>
                <w:noProof/>
                <w:lang w:val="en-US"/>
              </w:rPr>
              <w:t>მუხლი 6. სტუდენტების ქცევის წესი საგამოცდო ცენტრში</w:t>
            </w:r>
            <w:r>
              <w:rPr>
                <w:noProof/>
                <w:webHidden/>
              </w:rPr>
              <w:tab/>
            </w:r>
            <w:r>
              <w:rPr>
                <w:noProof/>
                <w:webHidden/>
              </w:rPr>
              <w:fldChar w:fldCharType="begin"/>
            </w:r>
            <w:r>
              <w:rPr>
                <w:noProof/>
                <w:webHidden/>
              </w:rPr>
              <w:instrText xml:space="preserve"> PAGEREF _Toc233016875 \h </w:instrText>
            </w:r>
            <w:r>
              <w:rPr>
                <w:noProof/>
                <w:webHidden/>
              </w:rPr>
            </w:r>
            <w:r>
              <w:rPr>
                <w:noProof/>
                <w:webHidden/>
              </w:rPr>
              <w:fldChar w:fldCharType="separate"/>
            </w:r>
            <w:r>
              <w:rPr>
                <w:noProof/>
                <w:webHidden/>
              </w:rPr>
              <w:t>6</w:t>
            </w:r>
            <w:r>
              <w:rPr>
                <w:noProof/>
                <w:webHidden/>
              </w:rPr>
              <w:fldChar w:fldCharType="end"/>
            </w:r>
          </w:hyperlink>
        </w:p>
        <w:p w14:paraId="77316E5F" w14:textId="44CE71A4" w:rsidR="004A1816" w:rsidRDefault="004A1816">
          <w:pPr>
            <w:pStyle w:val="31"/>
            <w:tabs>
              <w:tab w:val="right" w:leader="dot" w:pos="9350"/>
            </w:tabs>
            <w:rPr>
              <w:rFonts w:asciiTheme="minorHAnsi" w:eastAsiaTheme="minorEastAsia" w:hAnsiTheme="minorHAnsi" w:cstheme="minorBidi"/>
              <w:noProof/>
              <w:kern w:val="2"/>
              <w:sz w:val="24"/>
              <w:szCs w:val="24"/>
              <w:lang w:val="ru-RU" w:eastAsia="ru-RU"/>
              <w14:ligatures w14:val="standardContextual"/>
            </w:rPr>
          </w:pPr>
          <w:hyperlink w:anchor="_Toc233016876" w:history="1">
            <w:r w:rsidRPr="004739EA">
              <w:rPr>
                <w:rStyle w:val="af2"/>
                <w:noProof/>
                <w:lang w:val="en-US" w:eastAsia="en-US"/>
              </w:rPr>
              <w:t>მუხლი 10. სააპელაციო წესი</w:t>
            </w:r>
            <w:r>
              <w:rPr>
                <w:noProof/>
                <w:webHidden/>
              </w:rPr>
              <w:tab/>
            </w:r>
            <w:r>
              <w:rPr>
                <w:noProof/>
                <w:webHidden/>
              </w:rPr>
              <w:fldChar w:fldCharType="begin"/>
            </w:r>
            <w:r>
              <w:rPr>
                <w:noProof/>
                <w:webHidden/>
              </w:rPr>
              <w:instrText xml:space="preserve"> PAGEREF _Toc233016876 \h </w:instrText>
            </w:r>
            <w:r>
              <w:rPr>
                <w:noProof/>
                <w:webHidden/>
              </w:rPr>
            </w:r>
            <w:r>
              <w:rPr>
                <w:noProof/>
                <w:webHidden/>
              </w:rPr>
              <w:fldChar w:fldCharType="separate"/>
            </w:r>
            <w:r>
              <w:rPr>
                <w:noProof/>
                <w:webHidden/>
              </w:rPr>
              <w:t>9</w:t>
            </w:r>
            <w:r>
              <w:rPr>
                <w:noProof/>
                <w:webHidden/>
              </w:rPr>
              <w:fldChar w:fldCharType="end"/>
            </w:r>
          </w:hyperlink>
        </w:p>
        <w:p w14:paraId="3E641AE3" w14:textId="4217072F" w:rsidR="004A1816" w:rsidRDefault="004A1816">
          <w:pPr>
            <w:pStyle w:val="31"/>
            <w:tabs>
              <w:tab w:val="right" w:leader="dot" w:pos="9350"/>
            </w:tabs>
            <w:rPr>
              <w:rFonts w:asciiTheme="minorHAnsi" w:eastAsiaTheme="minorEastAsia" w:hAnsiTheme="minorHAnsi" w:cstheme="minorBidi"/>
              <w:noProof/>
              <w:kern w:val="2"/>
              <w:sz w:val="24"/>
              <w:szCs w:val="24"/>
              <w:lang w:val="ru-RU" w:eastAsia="ru-RU"/>
              <w14:ligatures w14:val="standardContextual"/>
            </w:rPr>
          </w:pPr>
          <w:hyperlink w:anchor="_Toc233016877" w:history="1">
            <w:r w:rsidRPr="004739EA">
              <w:rPr>
                <w:rStyle w:val="af2"/>
                <w:noProof/>
                <w:lang w:val="en-US" w:eastAsia="en-US"/>
              </w:rPr>
              <w:t>მუხლი 11. სააპელაციო კომიტეტი</w:t>
            </w:r>
            <w:r>
              <w:rPr>
                <w:noProof/>
                <w:webHidden/>
              </w:rPr>
              <w:tab/>
            </w:r>
            <w:r>
              <w:rPr>
                <w:noProof/>
                <w:webHidden/>
              </w:rPr>
              <w:fldChar w:fldCharType="begin"/>
            </w:r>
            <w:r>
              <w:rPr>
                <w:noProof/>
                <w:webHidden/>
              </w:rPr>
              <w:instrText xml:space="preserve"> PAGEREF _Toc233016877 \h </w:instrText>
            </w:r>
            <w:r>
              <w:rPr>
                <w:noProof/>
                <w:webHidden/>
              </w:rPr>
            </w:r>
            <w:r>
              <w:rPr>
                <w:noProof/>
                <w:webHidden/>
              </w:rPr>
              <w:fldChar w:fldCharType="separate"/>
            </w:r>
            <w:r>
              <w:rPr>
                <w:noProof/>
                <w:webHidden/>
              </w:rPr>
              <w:t>9</w:t>
            </w:r>
            <w:r>
              <w:rPr>
                <w:noProof/>
                <w:webHidden/>
              </w:rPr>
              <w:fldChar w:fldCharType="end"/>
            </w:r>
          </w:hyperlink>
        </w:p>
        <w:p w14:paraId="4D36E708" w14:textId="2168515B" w:rsidR="005E43AB" w:rsidRDefault="005E43AB" w:rsidP="00593C87">
          <w:pPr>
            <w:spacing w:before="60" w:after="60"/>
            <w:jc w:val="both"/>
          </w:pPr>
          <w:r>
            <w:rPr>
              <w:b/>
              <w:bCs/>
              <w:noProof/>
            </w:rPr>
            <w:fldChar w:fldCharType="end"/>
          </w:r>
        </w:p>
      </w:sdtContent>
    </w:sdt>
    <w:p w14:paraId="119349FF" w14:textId="77777777" w:rsidR="005E43AB" w:rsidRDefault="005E43AB" w:rsidP="00593C87">
      <w:pPr>
        <w:spacing w:before="60" w:after="60" w:line="259" w:lineRule="auto"/>
        <w:jc w:val="both"/>
        <w:rPr>
          <w:rFonts w:asciiTheme="majorHAnsi" w:eastAsiaTheme="majorEastAsia" w:hAnsiTheme="majorHAnsi" w:cstheme="majorBidi"/>
          <w:color w:val="1F4D78" w:themeColor="accent1" w:themeShade="7F"/>
          <w:sz w:val="24"/>
          <w:szCs w:val="24"/>
          <w:lang w:val="en-US" w:eastAsia="ru-RU"/>
        </w:rPr>
      </w:pPr>
      <w:r>
        <w:rPr>
          <w:lang w:val="en-US" w:eastAsia="ru-RU"/>
        </w:rPr>
        <w:br w:type="page"/>
      </w:r>
    </w:p>
    <w:p w14:paraId="2469EF52" w14:textId="2815F9C2" w:rsidR="00791B58" w:rsidRDefault="00593C87" w:rsidP="00593C87">
      <w:pPr>
        <w:pStyle w:val="1"/>
        <w:spacing w:before="60" w:after="60"/>
        <w:jc w:val="center"/>
        <w:rPr>
          <w:lang w:val="en-US" w:eastAsia="ru-RU"/>
        </w:rPr>
      </w:pPr>
      <w:bookmarkStart w:id="0" w:name="_Toc233016857"/>
      <w:r>
        <w:rPr>
          <w:lang w:val="en-US" w:eastAsia="ru-RU"/>
        </w:rPr>
        <w:lastRenderedPageBreak/>
        <w:t>გამოცდების ჩატარების წესი</w:t>
      </w:r>
      <w:bookmarkEnd w:id="0"/>
    </w:p>
    <w:p w14:paraId="26246F24" w14:textId="77777777" w:rsidR="00593C87" w:rsidRPr="00593C87" w:rsidRDefault="00593C87" w:rsidP="00593C87">
      <w:pPr>
        <w:spacing w:before="60" w:after="60"/>
        <w:jc w:val="both"/>
        <w:rPr>
          <w:lang w:val="en-US" w:eastAsia="ru-RU"/>
        </w:rPr>
      </w:pPr>
    </w:p>
    <w:p w14:paraId="6D92C249" w14:textId="77777777" w:rsidR="00593C87" w:rsidRPr="00593C87" w:rsidRDefault="00593C87" w:rsidP="00593C87">
      <w:pPr>
        <w:pStyle w:val="3"/>
        <w:spacing w:before="60" w:after="60"/>
        <w:jc w:val="both"/>
      </w:pPr>
      <w:bookmarkStart w:id="1" w:name="_Toc233016858"/>
      <w:r w:rsidRPr="00593C87">
        <w:t>მუხლი 1. ზოგადი დებულებები</w:t>
      </w:r>
      <w:bookmarkEnd w:id="1"/>
    </w:p>
    <w:p w14:paraId="32345F09" w14:textId="77777777" w:rsidR="00593C87" w:rsidRPr="00593C87" w:rsidRDefault="00593C87" w:rsidP="00593C87">
      <w:pPr>
        <w:spacing w:before="60" w:after="60"/>
        <w:jc w:val="both"/>
        <w:rPr>
          <w:lang w:val="en-US" w:eastAsia="ru-RU"/>
        </w:rPr>
      </w:pPr>
      <w:r w:rsidRPr="00593C87">
        <w:rPr>
          <w:lang w:val="en-US" w:eastAsia="ru-RU"/>
        </w:rPr>
        <w:t>1. გამოცდების ჩატარების წესი (შემდგომში წესი) არეგულირებს გამოცდების ჩატარებასთან დაკავშირებულ სამართლებრივ და ორგანიზაციულ საკითხებს შპს „ბაუ საერთაშორისო უნივერსიტეტში, ბაღვაში“ (შემდგომში „უნივერსიტეტი“).</w:t>
      </w:r>
    </w:p>
    <w:p w14:paraId="6E2DFBDB" w14:textId="77777777" w:rsidR="00593C87" w:rsidRDefault="00593C87" w:rsidP="00593C87">
      <w:pPr>
        <w:spacing w:before="60" w:after="60"/>
        <w:jc w:val="both"/>
        <w:rPr>
          <w:lang w:val="en-US" w:eastAsia="ru-RU"/>
        </w:rPr>
      </w:pPr>
      <w:r w:rsidRPr="00593C87">
        <w:rPr>
          <w:lang w:val="en-US" w:eastAsia="ru-RU"/>
        </w:rPr>
        <w:t>2. უნივერსიტეტი ატარებს გამოცდებს ამ წესის შესაბამისად, რომლის დაცვა თანაბრად სავალდებულოა ყველა სტუდენტისთვის.</w:t>
      </w:r>
    </w:p>
    <w:p w14:paraId="5AE73F19" w14:textId="77777777" w:rsidR="00593C87" w:rsidRDefault="00593C87" w:rsidP="00593C87">
      <w:pPr>
        <w:spacing w:before="60" w:after="60"/>
        <w:jc w:val="both"/>
        <w:rPr>
          <w:lang w:val="en-US" w:eastAsia="ru-RU"/>
        </w:rPr>
      </w:pPr>
    </w:p>
    <w:p w14:paraId="1AC2EA4E" w14:textId="77777777" w:rsidR="00593C87" w:rsidRDefault="00593C87" w:rsidP="00593C87">
      <w:pPr>
        <w:spacing w:before="60" w:after="60"/>
        <w:jc w:val="both"/>
        <w:rPr>
          <w:lang w:val="en-US" w:eastAsia="ru-RU"/>
        </w:rPr>
      </w:pPr>
      <w:r w:rsidRPr="00593C87">
        <w:rPr>
          <w:lang w:val="en-US" w:eastAsia="ru-RU"/>
        </w:rPr>
        <w:t xml:space="preserve">მუხლი 2. ტერმინების </w:t>
      </w:r>
      <w:r>
        <w:rPr>
          <w:lang w:val="en-US" w:eastAsia="ru-RU"/>
        </w:rPr>
        <w:t>განმარტება</w:t>
      </w:r>
    </w:p>
    <w:p w14:paraId="1D06870C" w14:textId="77777777" w:rsidR="00593C87" w:rsidRDefault="00593C87" w:rsidP="00593C87">
      <w:pPr>
        <w:spacing w:before="60" w:after="60"/>
        <w:jc w:val="both"/>
        <w:rPr>
          <w:lang w:val="en-US" w:eastAsia="ru-RU"/>
        </w:rPr>
      </w:pPr>
      <w:r w:rsidRPr="00593C87">
        <w:rPr>
          <w:lang w:val="en-US" w:eastAsia="ru-RU"/>
        </w:rPr>
        <w:t>1. ამ წესში გამოყენებულ ტერმინებს აქვთ შემდეგი მნიშვნელობა:</w:t>
      </w:r>
    </w:p>
    <w:p w14:paraId="3BCBDCEF" w14:textId="77777777" w:rsidR="00593C87" w:rsidRDefault="00593C87" w:rsidP="00593C87">
      <w:pPr>
        <w:spacing w:before="60" w:after="60"/>
        <w:jc w:val="both"/>
        <w:rPr>
          <w:lang w:val="en-US" w:eastAsia="ru-RU"/>
        </w:rPr>
      </w:pPr>
      <w:r w:rsidRPr="00593C87">
        <w:rPr>
          <w:lang w:val="en-US" w:eastAsia="ru-RU"/>
        </w:rPr>
        <w:t xml:space="preserve">ა) </w:t>
      </w:r>
      <w:r w:rsidRPr="00593C87">
        <w:rPr>
          <w:b/>
          <w:bCs/>
          <w:lang w:val="en-US" w:eastAsia="ru-RU"/>
        </w:rPr>
        <w:t>გამოცდის ჩაბარების უფლების მქონე სტუდენტი</w:t>
      </w:r>
      <w:r w:rsidRPr="00593C87">
        <w:rPr>
          <w:lang w:val="en-US" w:eastAsia="ru-RU"/>
        </w:rPr>
        <w:t xml:space="preserve"> - პირი, რომელიც გადის სასწავლო პროგრამის ფარგლებში კურსს, რომელმაც დააკმაყოფილა კურსისთვის დადგენილი მინიმალური კომპეტენციის დონე (ასეთის არსებობის შემთხვევაში) და შეასრულა უნივერსიტეტთან გაფორმებული ხელშეკრულების პირობები.</w:t>
      </w:r>
    </w:p>
    <w:p w14:paraId="2DFC4EB3" w14:textId="77777777" w:rsidR="00593C87" w:rsidRDefault="00593C87" w:rsidP="00593C87">
      <w:pPr>
        <w:spacing w:before="60" w:after="60"/>
        <w:jc w:val="both"/>
        <w:rPr>
          <w:lang w:val="en-US" w:eastAsia="ru-RU"/>
        </w:rPr>
      </w:pPr>
      <w:r w:rsidRPr="00593C87">
        <w:rPr>
          <w:lang w:val="en-US" w:eastAsia="ru-RU"/>
        </w:rPr>
        <w:t xml:space="preserve">ბ) </w:t>
      </w:r>
      <w:r w:rsidRPr="00593C87">
        <w:rPr>
          <w:b/>
          <w:bCs/>
          <w:lang w:val="en-US" w:eastAsia="ru-RU"/>
        </w:rPr>
        <w:t xml:space="preserve">გამოცდის </w:t>
      </w:r>
      <w:r>
        <w:rPr>
          <w:b/>
          <w:bCs/>
          <w:lang w:val="en-US" w:eastAsia="ru-RU"/>
        </w:rPr>
        <w:t>დამკვირვებელი</w:t>
      </w:r>
      <w:r w:rsidRPr="00593C87">
        <w:rPr>
          <w:lang w:val="en-US" w:eastAsia="ru-RU"/>
        </w:rPr>
        <w:t xml:space="preserve"> - პირი, რომელიც ზედამხედველობს გამოცდების პროცესს;</w:t>
      </w:r>
    </w:p>
    <w:p w14:paraId="01E993D8" w14:textId="4D89ACA0" w:rsidR="00593C87" w:rsidRDefault="00593C87" w:rsidP="00593C87">
      <w:pPr>
        <w:spacing w:before="60" w:after="60"/>
        <w:jc w:val="both"/>
        <w:rPr>
          <w:lang w:val="en-US" w:eastAsia="ru-RU"/>
        </w:rPr>
      </w:pPr>
      <w:r w:rsidRPr="00593C87">
        <w:rPr>
          <w:lang w:val="en-US" w:eastAsia="ru-RU"/>
        </w:rPr>
        <w:t xml:space="preserve">გ) </w:t>
      </w:r>
      <w:r>
        <w:rPr>
          <w:b/>
          <w:bCs/>
          <w:lang w:val="en-US" w:eastAsia="ru-RU"/>
        </w:rPr>
        <w:t>საგამოცდო</w:t>
      </w:r>
      <w:r w:rsidRPr="00593C87">
        <w:rPr>
          <w:b/>
          <w:bCs/>
          <w:lang w:val="en-US" w:eastAsia="ru-RU"/>
        </w:rPr>
        <w:t xml:space="preserve"> ცენტრი</w:t>
      </w:r>
      <w:r w:rsidRPr="00593C87">
        <w:rPr>
          <w:lang w:val="en-US" w:eastAsia="ru-RU"/>
        </w:rPr>
        <w:t xml:space="preserve"> - უნივერსიტეტის სტრუქტურული ერთეული, რომელიც პასუხისმგებელია გამოცდების დაგეგმვასა და ჩატარებაზე.</w:t>
      </w:r>
    </w:p>
    <w:p w14:paraId="09CFD329" w14:textId="77777777" w:rsidR="00593C87" w:rsidRDefault="00593C87" w:rsidP="00593C87">
      <w:pPr>
        <w:spacing w:before="60" w:after="60"/>
        <w:jc w:val="both"/>
        <w:rPr>
          <w:rFonts w:asciiTheme="minorHAnsi" w:hAnsiTheme="minorHAnsi" w:cstheme="minorHAnsi"/>
          <w:lang w:val="en-US" w:eastAsia="ru-RU"/>
        </w:rPr>
      </w:pPr>
      <w:r w:rsidRPr="00593C87">
        <w:rPr>
          <w:lang w:val="en-US" w:eastAsia="ru-RU"/>
        </w:rPr>
        <w:t xml:space="preserve">დ) </w:t>
      </w:r>
      <w:r w:rsidRPr="00593C87">
        <w:rPr>
          <w:b/>
          <w:bCs/>
          <w:lang w:val="en-US" w:eastAsia="ru-RU"/>
        </w:rPr>
        <w:t>სააპელაციო კომიტეტი</w:t>
      </w:r>
      <w:r w:rsidRPr="00593C87">
        <w:rPr>
          <w:lang w:val="en-US" w:eastAsia="ru-RU"/>
        </w:rPr>
        <w:t xml:space="preserve"> - დროებითი კომიტეტი, რომელიც შექმნილია რექტორის ბრძანებით გამოცდების შედეგებთან დაკავშირებული საჩივრების განხილვის მიზნით.</w:t>
      </w:r>
      <w:r w:rsidRPr="00593C87">
        <w:rPr>
          <w:rFonts w:asciiTheme="minorHAnsi" w:hAnsiTheme="minorHAnsi" w:cstheme="minorHAnsi"/>
          <w:lang w:val="en-US" w:eastAsia="ru-RU"/>
        </w:rPr>
        <w:t xml:space="preserve">მუხლი </w:t>
      </w:r>
    </w:p>
    <w:p w14:paraId="4F641540" w14:textId="77777777" w:rsidR="00593C87" w:rsidRDefault="00593C87" w:rsidP="00593C87">
      <w:pPr>
        <w:spacing w:before="60" w:after="60"/>
        <w:jc w:val="both"/>
        <w:rPr>
          <w:rFonts w:asciiTheme="minorHAnsi" w:hAnsiTheme="minorHAnsi" w:cstheme="minorHAnsi"/>
          <w:lang w:val="en-US" w:eastAsia="ru-RU"/>
        </w:rPr>
      </w:pPr>
    </w:p>
    <w:p w14:paraId="24D3EB06" w14:textId="04E48F8F" w:rsidR="00593C87" w:rsidRDefault="00593C87" w:rsidP="00593C87">
      <w:pPr>
        <w:pStyle w:val="3"/>
        <w:rPr>
          <w:lang w:val="en-US" w:eastAsia="ru-RU"/>
        </w:rPr>
      </w:pPr>
      <w:bookmarkStart w:id="2" w:name="_Toc233016859"/>
      <w:r w:rsidRPr="00593C87">
        <w:rPr>
          <w:rFonts w:eastAsia="Times New Roman"/>
          <w:lang w:val="en-US" w:eastAsia="ru-RU"/>
        </w:rPr>
        <w:t>3. გამოცდების ჩატარების ფორმები</w:t>
      </w:r>
      <w:bookmarkEnd w:id="2"/>
    </w:p>
    <w:p w14:paraId="7A4A17BE" w14:textId="77777777" w:rsidR="00593C87" w:rsidRDefault="00593C87" w:rsidP="00593C87">
      <w:pPr>
        <w:spacing w:before="60" w:after="60"/>
        <w:jc w:val="both"/>
        <w:rPr>
          <w:rFonts w:asciiTheme="minorHAnsi" w:hAnsiTheme="minorHAnsi" w:cstheme="minorHAnsi"/>
          <w:lang w:val="en-US" w:eastAsia="ru-RU"/>
        </w:rPr>
      </w:pPr>
      <w:r w:rsidRPr="00593C87">
        <w:rPr>
          <w:rFonts w:asciiTheme="minorHAnsi" w:hAnsiTheme="minorHAnsi" w:cstheme="minorHAnsi"/>
          <w:lang w:val="en-US" w:eastAsia="ru-RU"/>
        </w:rPr>
        <w:t>1. უნივერსიტეტში ტარდება გამოცდების სამი ტიპი:</w:t>
      </w:r>
    </w:p>
    <w:p w14:paraId="24A2CB60" w14:textId="77777777" w:rsidR="00593C87" w:rsidRDefault="00593C87" w:rsidP="00593C87">
      <w:pPr>
        <w:spacing w:before="60" w:after="60"/>
        <w:ind w:left="720"/>
        <w:jc w:val="both"/>
        <w:rPr>
          <w:rFonts w:asciiTheme="minorHAnsi" w:hAnsiTheme="minorHAnsi" w:cstheme="minorHAnsi"/>
          <w:lang w:val="en-US" w:eastAsia="ru-RU"/>
        </w:rPr>
      </w:pPr>
      <w:r w:rsidRPr="00593C87">
        <w:rPr>
          <w:rFonts w:asciiTheme="minorHAnsi" w:hAnsiTheme="minorHAnsi" w:cstheme="minorHAnsi"/>
          <w:lang w:val="en-US" w:eastAsia="ru-RU"/>
        </w:rPr>
        <w:t>ა). შუალედური გამოცდები,</w:t>
      </w:r>
    </w:p>
    <w:p w14:paraId="2DA0CCFB" w14:textId="77777777" w:rsidR="00593C87" w:rsidRDefault="00593C87" w:rsidP="00593C87">
      <w:pPr>
        <w:spacing w:before="60" w:after="60"/>
        <w:ind w:left="720"/>
        <w:jc w:val="both"/>
        <w:rPr>
          <w:rFonts w:asciiTheme="minorHAnsi" w:hAnsiTheme="minorHAnsi" w:cstheme="minorHAnsi"/>
          <w:lang w:val="en-US" w:eastAsia="ru-RU"/>
        </w:rPr>
      </w:pPr>
      <w:r w:rsidRPr="00593C87">
        <w:rPr>
          <w:rFonts w:asciiTheme="minorHAnsi" w:hAnsiTheme="minorHAnsi" w:cstheme="minorHAnsi"/>
          <w:lang w:val="en-US" w:eastAsia="ru-RU"/>
        </w:rPr>
        <w:t>ბ). ბლოკური გამოცდები</w:t>
      </w:r>
    </w:p>
    <w:p w14:paraId="38785681" w14:textId="77777777" w:rsidR="00593C87" w:rsidRDefault="00593C87" w:rsidP="00593C87">
      <w:pPr>
        <w:spacing w:before="60" w:after="60"/>
        <w:ind w:left="720"/>
        <w:jc w:val="both"/>
        <w:rPr>
          <w:rFonts w:asciiTheme="minorHAnsi" w:hAnsiTheme="minorHAnsi" w:cstheme="minorHAnsi"/>
          <w:lang w:val="en-US" w:eastAsia="ru-RU"/>
        </w:rPr>
      </w:pPr>
      <w:r w:rsidRPr="00593C87">
        <w:rPr>
          <w:rFonts w:asciiTheme="minorHAnsi" w:hAnsiTheme="minorHAnsi" w:cstheme="minorHAnsi"/>
          <w:lang w:val="en-US" w:eastAsia="ru-RU"/>
        </w:rPr>
        <w:t xml:space="preserve">გ) </w:t>
      </w:r>
      <w:r>
        <w:rPr>
          <w:rFonts w:asciiTheme="minorHAnsi" w:hAnsiTheme="minorHAnsi" w:cstheme="minorHAnsi"/>
          <w:lang w:val="en-US" w:eastAsia="ru-RU"/>
        </w:rPr>
        <w:t>დასკვნითი</w:t>
      </w:r>
      <w:r w:rsidRPr="00593C87">
        <w:rPr>
          <w:rFonts w:asciiTheme="minorHAnsi" w:hAnsiTheme="minorHAnsi" w:cstheme="minorHAnsi"/>
          <w:lang w:val="en-US" w:eastAsia="ru-RU"/>
        </w:rPr>
        <w:t xml:space="preserve"> გამოცდები.</w:t>
      </w:r>
    </w:p>
    <w:p w14:paraId="2A8514CC" w14:textId="77777777" w:rsidR="00593C87" w:rsidRDefault="00593C87" w:rsidP="00593C87">
      <w:pPr>
        <w:spacing w:before="60" w:after="60"/>
        <w:jc w:val="both"/>
        <w:rPr>
          <w:rFonts w:asciiTheme="minorHAnsi" w:hAnsiTheme="minorHAnsi" w:cstheme="minorHAnsi"/>
          <w:lang w:val="en-US" w:eastAsia="ru-RU"/>
        </w:rPr>
      </w:pPr>
      <w:r w:rsidRPr="00593C87">
        <w:rPr>
          <w:rFonts w:asciiTheme="minorHAnsi" w:hAnsiTheme="minorHAnsi" w:cstheme="minorHAnsi"/>
          <w:lang w:val="en-US" w:eastAsia="ru-RU"/>
        </w:rPr>
        <w:t>2. სემესტრის განმავლობაში სტუდენტი აბარებს მინიმუმ ერთ შუალედურ გამოცდას თითოეული კურსისთვის (ბლოკური საგნების გარდა) შესაბამისი სემესტრის შუაში.</w:t>
      </w:r>
    </w:p>
    <w:p w14:paraId="1E8CD074" w14:textId="77777777" w:rsidR="00593C87" w:rsidRDefault="00593C87" w:rsidP="00593C87">
      <w:pPr>
        <w:spacing w:before="60" w:after="60"/>
        <w:jc w:val="both"/>
        <w:rPr>
          <w:rFonts w:asciiTheme="minorHAnsi" w:hAnsiTheme="minorHAnsi" w:cstheme="minorHAnsi"/>
          <w:lang w:val="en-US" w:eastAsia="ru-RU"/>
        </w:rPr>
      </w:pPr>
      <w:r w:rsidRPr="00593C87">
        <w:rPr>
          <w:rFonts w:asciiTheme="minorHAnsi" w:hAnsiTheme="minorHAnsi" w:cstheme="minorHAnsi"/>
          <w:lang w:val="en-US" w:eastAsia="ru-RU"/>
        </w:rPr>
        <w:t>3. ინტეგრირებული მოდულის შემთხვევაში, სტუდენტი აბარებს ბლოკურ გამოცდას შესაბამისი მოდულის დასრულების შემდეგ.</w:t>
      </w:r>
    </w:p>
    <w:p w14:paraId="283ED0DE" w14:textId="77777777" w:rsidR="00593C87" w:rsidRDefault="00593C87" w:rsidP="00593C87">
      <w:pPr>
        <w:spacing w:before="60" w:after="60"/>
        <w:jc w:val="both"/>
        <w:rPr>
          <w:rFonts w:asciiTheme="minorHAnsi" w:hAnsiTheme="minorHAnsi" w:cstheme="minorHAnsi"/>
          <w:lang w:val="en-US" w:eastAsia="ru-RU"/>
        </w:rPr>
      </w:pPr>
      <w:r w:rsidRPr="00593C87">
        <w:rPr>
          <w:rFonts w:asciiTheme="minorHAnsi" w:hAnsiTheme="minorHAnsi" w:cstheme="minorHAnsi"/>
          <w:lang w:val="en-US" w:eastAsia="ru-RU"/>
        </w:rPr>
        <w:t>4. სტუდენტი აბარებს საბოლოო გამოცდას თითოეული კურსისა და ინტეგრირებული მოდულისთვის სემესტრის ბოლოს, საბოლოო გამოცდების სესიის პერიოდში.</w:t>
      </w:r>
    </w:p>
    <w:p w14:paraId="3F69A1A9" w14:textId="77777777" w:rsidR="00593C87" w:rsidRDefault="00593C87" w:rsidP="00593C87">
      <w:pPr>
        <w:spacing w:before="60" w:after="60"/>
        <w:jc w:val="both"/>
        <w:rPr>
          <w:rFonts w:asciiTheme="minorHAnsi" w:hAnsiTheme="minorHAnsi" w:cstheme="minorHAnsi"/>
          <w:lang w:val="en-US" w:eastAsia="ru-RU"/>
        </w:rPr>
      </w:pPr>
      <w:r w:rsidRPr="00593C87">
        <w:rPr>
          <w:rFonts w:asciiTheme="minorHAnsi" w:hAnsiTheme="minorHAnsi" w:cstheme="minorHAnsi"/>
          <w:lang w:val="en-US" w:eastAsia="ru-RU"/>
        </w:rPr>
        <w:t>5. გამოცდების გრაფიკს ადგენს საგამოცდო ცენტრი და ამტკიცებს რექტორის ბრძანებით.</w:t>
      </w:r>
    </w:p>
    <w:p w14:paraId="328B313F" w14:textId="7C0AA505" w:rsidR="00593C87" w:rsidRPr="00593C87" w:rsidRDefault="00593C87" w:rsidP="00593C87">
      <w:pPr>
        <w:spacing w:before="60" w:after="60"/>
        <w:jc w:val="both"/>
        <w:rPr>
          <w:rFonts w:asciiTheme="minorHAnsi" w:hAnsiTheme="minorHAnsi" w:cstheme="minorHAnsi"/>
          <w:lang w:val="en-US" w:eastAsia="ru-RU"/>
        </w:rPr>
      </w:pPr>
      <w:r w:rsidRPr="00593C87">
        <w:rPr>
          <w:rFonts w:asciiTheme="minorHAnsi" w:hAnsiTheme="minorHAnsi" w:cstheme="minorHAnsi"/>
          <w:lang w:val="en-US" w:eastAsia="ru-RU"/>
        </w:rPr>
        <w:t>6. შუალედური, ბლოკური და საბოლოო გამოცდები ტარდება მრავალპასუხიანი კითხვებით (MCQ), ზეპირი ან ობიექტურად სტრუქტურირებული (OSCE, OSPE) ფორმით, კურსის სასწავლო გეგმაში აღწერილი კურსის მიზნების გათვალისწინებით.</w:t>
      </w:r>
    </w:p>
    <w:p w14:paraId="3EF9B72E" w14:textId="526B9926" w:rsidR="00593C87" w:rsidRDefault="00593C87" w:rsidP="00593C87">
      <w:pPr>
        <w:pStyle w:val="3"/>
        <w:spacing w:before="60" w:after="60"/>
        <w:jc w:val="both"/>
        <w:rPr>
          <w:rFonts w:asciiTheme="minorHAnsi" w:eastAsia="Times New Roman" w:hAnsiTheme="minorHAnsi" w:cstheme="minorHAnsi"/>
          <w:color w:val="auto"/>
          <w:sz w:val="22"/>
          <w:szCs w:val="22"/>
          <w:lang w:val="en-US" w:eastAsia="ru-RU"/>
        </w:rPr>
      </w:pPr>
      <w:bookmarkStart w:id="3" w:name="_Toc233016860"/>
      <w:r w:rsidRPr="00593C87">
        <w:rPr>
          <w:rFonts w:asciiTheme="minorHAnsi" w:eastAsia="Times New Roman" w:hAnsiTheme="minorHAnsi" w:cstheme="minorHAnsi"/>
          <w:color w:val="auto"/>
          <w:sz w:val="22"/>
          <w:szCs w:val="22"/>
          <w:lang w:val="en-US" w:eastAsia="ru-RU"/>
        </w:rPr>
        <w:lastRenderedPageBreak/>
        <w:t>7. გამოცდების შეფასების წესი და გამოცდებზე დაშვების ბარიერი რეგულირდება „საგანმანათლებლო პროგრამის ჩატარების წესით“ და კონკრეტული სასწავლო კურსის სასწავლო გეგმით.</w:t>
      </w:r>
      <w:bookmarkEnd w:id="3"/>
    </w:p>
    <w:p w14:paraId="0CF52C37" w14:textId="77777777" w:rsidR="00593C87" w:rsidRPr="00593C87" w:rsidRDefault="00593C87" w:rsidP="00593C87">
      <w:pPr>
        <w:pStyle w:val="3"/>
        <w:spacing w:before="60" w:after="60"/>
        <w:jc w:val="both"/>
        <w:rPr>
          <w:rFonts w:asciiTheme="minorHAnsi" w:eastAsia="Times New Roman" w:hAnsiTheme="minorHAnsi" w:cstheme="minorHAnsi"/>
          <w:color w:val="auto"/>
          <w:sz w:val="22"/>
          <w:szCs w:val="22"/>
          <w:lang w:val="en-US" w:eastAsia="ru-RU"/>
        </w:rPr>
      </w:pPr>
      <w:bookmarkStart w:id="4" w:name="_Toc233016861"/>
      <w:r w:rsidRPr="00593C87">
        <w:rPr>
          <w:rFonts w:asciiTheme="minorHAnsi" w:eastAsia="Times New Roman" w:hAnsiTheme="minorHAnsi" w:cstheme="minorHAnsi"/>
          <w:color w:val="auto"/>
          <w:sz w:val="22"/>
          <w:szCs w:val="22"/>
          <w:lang w:val="en-US" w:eastAsia="ru-RU"/>
        </w:rPr>
        <w:t>8. თითოეული გამოცდის ხანგრძლივობა განისაზღვრება მისი ტიპისა და სირთულის მიხედვით და აისახება გამოცდების გრაფიკში.</w:t>
      </w:r>
      <w:bookmarkEnd w:id="4"/>
    </w:p>
    <w:p w14:paraId="1219350C" w14:textId="77777777" w:rsidR="00593C87" w:rsidRPr="00593C87" w:rsidRDefault="00593C87" w:rsidP="00593C87">
      <w:pPr>
        <w:pStyle w:val="3"/>
        <w:spacing w:before="60" w:after="60"/>
        <w:jc w:val="both"/>
        <w:rPr>
          <w:rFonts w:asciiTheme="minorHAnsi" w:eastAsia="Times New Roman" w:hAnsiTheme="minorHAnsi" w:cstheme="minorHAnsi"/>
          <w:color w:val="auto"/>
          <w:sz w:val="22"/>
          <w:szCs w:val="22"/>
          <w:lang w:val="en-US" w:eastAsia="ru-RU"/>
        </w:rPr>
      </w:pPr>
      <w:bookmarkStart w:id="5" w:name="_Toc233016862"/>
      <w:r w:rsidRPr="00593C87">
        <w:rPr>
          <w:rFonts w:asciiTheme="minorHAnsi" w:eastAsia="Times New Roman" w:hAnsiTheme="minorHAnsi" w:cstheme="minorHAnsi"/>
          <w:color w:val="auto"/>
          <w:sz w:val="22"/>
          <w:szCs w:val="22"/>
          <w:lang w:val="en-US" w:eastAsia="ru-RU"/>
        </w:rPr>
        <w:t>9. მრავალპასუხიანი ტიპის გამოცდებისთვის გამოცდის ხანგრძლივობაა შემდეგი:</w:t>
      </w:r>
      <w:bookmarkEnd w:id="5"/>
    </w:p>
    <w:p w14:paraId="6C14BF42" w14:textId="77777777" w:rsidR="00593C87" w:rsidRPr="00593C87" w:rsidRDefault="00593C87" w:rsidP="00593C87">
      <w:pPr>
        <w:pStyle w:val="3"/>
        <w:spacing w:before="60" w:after="60"/>
        <w:ind w:left="720"/>
        <w:jc w:val="both"/>
        <w:rPr>
          <w:rFonts w:asciiTheme="minorHAnsi" w:eastAsia="Times New Roman" w:hAnsiTheme="minorHAnsi" w:cstheme="minorHAnsi"/>
          <w:color w:val="auto"/>
          <w:sz w:val="22"/>
          <w:szCs w:val="22"/>
          <w:lang w:val="en-US" w:eastAsia="ru-RU"/>
        </w:rPr>
      </w:pPr>
      <w:bookmarkStart w:id="6" w:name="_Toc233016863"/>
      <w:r w:rsidRPr="00593C87">
        <w:rPr>
          <w:rFonts w:asciiTheme="minorHAnsi" w:eastAsia="Times New Roman" w:hAnsiTheme="minorHAnsi" w:cstheme="minorHAnsi"/>
          <w:color w:val="auto"/>
          <w:sz w:val="22"/>
          <w:szCs w:val="22"/>
          <w:lang w:val="en-US" w:eastAsia="ru-RU"/>
        </w:rPr>
        <w:t>ა). 40 კითხვისთვის 35 წუთი</w:t>
      </w:r>
      <w:bookmarkEnd w:id="6"/>
    </w:p>
    <w:p w14:paraId="72FA4621" w14:textId="77777777" w:rsidR="00593C87" w:rsidRPr="00593C87" w:rsidRDefault="00593C87" w:rsidP="00593C87">
      <w:pPr>
        <w:pStyle w:val="3"/>
        <w:spacing w:before="60" w:after="60"/>
        <w:ind w:left="720"/>
        <w:jc w:val="both"/>
        <w:rPr>
          <w:rFonts w:asciiTheme="minorHAnsi" w:eastAsia="Times New Roman" w:hAnsiTheme="minorHAnsi" w:cstheme="minorHAnsi"/>
          <w:color w:val="auto"/>
          <w:sz w:val="22"/>
          <w:szCs w:val="22"/>
          <w:lang w:val="en-US" w:eastAsia="ru-RU"/>
        </w:rPr>
      </w:pPr>
      <w:bookmarkStart w:id="7" w:name="_Toc233016864"/>
      <w:r w:rsidRPr="00593C87">
        <w:rPr>
          <w:rFonts w:asciiTheme="minorHAnsi" w:eastAsia="Times New Roman" w:hAnsiTheme="minorHAnsi" w:cstheme="minorHAnsi"/>
          <w:color w:val="auto"/>
          <w:sz w:val="22"/>
          <w:szCs w:val="22"/>
          <w:lang w:val="en-US" w:eastAsia="ru-RU"/>
        </w:rPr>
        <w:t>ბ). 80 კითხვისთვის 70 წუთი</w:t>
      </w:r>
      <w:bookmarkEnd w:id="7"/>
    </w:p>
    <w:p w14:paraId="06614346" w14:textId="77777777" w:rsidR="00593C87" w:rsidRPr="00593C87" w:rsidRDefault="00593C87" w:rsidP="00593C87">
      <w:pPr>
        <w:pStyle w:val="3"/>
        <w:spacing w:before="60" w:after="60"/>
        <w:jc w:val="both"/>
        <w:rPr>
          <w:rFonts w:asciiTheme="minorHAnsi" w:eastAsia="Times New Roman" w:hAnsiTheme="minorHAnsi" w:cstheme="minorHAnsi"/>
          <w:color w:val="auto"/>
          <w:sz w:val="22"/>
          <w:szCs w:val="22"/>
          <w:lang w:val="en-US" w:eastAsia="ru-RU"/>
        </w:rPr>
      </w:pPr>
      <w:bookmarkStart w:id="8" w:name="_Toc233016865"/>
      <w:r w:rsidRPr="00593C87">
        <w:rPr>
          <w:rFonts w:asciiTheme="minorHAnsi" w:eastAsia="Times New Roman" w:hAnsiTheme="minorHAnsi" w:cstheme="minorHAnsi"/>
          <w:color w:val="auto"/>
          <w:sz w:val="22"/>
          <w:szCs w:val="22"/>
          <w:lang w:val="en-US" w:eastAsia="ru-RU"/>
        </w:rPr>
        <w:t>10. კლინიკური სწავლების კურსებში, თუ ტესტი მოიცავს დიდ კლინიკურ შემთხვევას, გამოცდის ხანგრძლივობა შეიძლება გაგრძელდეს საგნის ლექტორის რეკომენდაციით და უნდა აისახოს გამოცდების გრაფიკში.</w:t>
      </w:r>
      <w:bookmarkEnd w:id="8"/>
    </w:p>
    <w:p w14:paraId="5C5E7B77" w14:textId="77777777" w:rsidR="00593C87" w:rsidRPr="00593C87" w:rsidRDefault="00593C87" w:rsidP="00593C87">
      <w:pPr>
        <w:pStyle w:val="3"/>
        <w:spacing w:before="60" w:after="60"/>
        <w:jc w:val="both"/>
        <w:rPr>
          <w:rFonts w:asciiTheme="minorHAnsi" w:eastAsia="Times New Roman" w:hAnsiTheme="minorHAnsi" w:cstheme="minorHAnsi"/>
          <w:color w:val="auto"/>
          <w:sz w:val="22"/>
          <w:szCs w:val="22"/>
          <w:lang w:val="en-US" w:eastAsia="ru-RU"/>
        </w:rPr>
      </w:pPr>
    </w:p>
    <w:p w14:paraId="2FB3766C" w14:textId="77777777" w:rsidR="00593C87" w:rsidRPr="00593C87" w:rsidRDefault="00593C87" w:rsidP="00593C87">
      <w:pPr>
        <w:pStyle w:val="3"/>
      </w:pPr>
      <w:bookmarkStart w:id="9" w:name="_Toc233016866"/>
      <w:r w:rsidRPr="00593C87">
        <w:t>მუხლი 4. გამოცდების ჩატარების პროცედურა</w:t>
      </w:r>
      <w:bookmarkEnd w:id="9"/>
    </w:p>
    <w:p w14:paraId="12D2E02F" w14:textId="77777777" w:rsidR="00593C87" w:rsidRPr="00593C87" w:rsidRDefault="00593C87" w:rsidP="00593C87">
      <w:pPr>
        <w:pStyle w:val="3"/>
        <w:spacing w:before="60" w:after="60"/>
        <w:jc w:val="both"/>
        <w:rPr>
          <w:rFonts w:asciiTheme="minorHAnsi" w:eastAsia="Times New Roman" w:hAnsiTheme="minorHAnsi" w:cstheme="minorHAnsi"/>
          <w:color w:val="auto"/>
          <w:sz w:val="22"/>
          <w:szCs w:val="22"/>
          <w:lang w:val="en-US" w:eastAsia="ru-RU"/>
        </w:rPr>
      </w:pPr>
      <w:bookmarkStart w:id="10" w:name="_Toc233016867"/>
      <w:r w:rsidRPr="00593C87">
        <w:rPr>
          <w:rFonts w:asciiTheme="minorHAnsi" w:eastAsia="Times New Roman" w:hAnsiTheme="minorHAnsi" w:cstheme="minorHAnsi"/>
          <w:color w:val="auto"/>
          <w:sz w:val="22"/>
          <w:szCs w:val="22"/>
          <w:lang w:val="en-US" w:eastAsia="ru-RU"/>
        </w:rPr>
        <w:t>1. გამოცდებს აწყობს გამოცდების ცენტრი ამ წესის შესაბამისად.</w:t>
      </w:r>
      <w:bookmarkEnd w:id="10"/>
    </w:p>
    <w:p w14:paraId="3EEF2179" w14:textId="77777777" w:rsidR="00593C87" w:rsidRPr="00593C87" w:rsidRDefault="00593C87" w:rsidP="00593C87">
      <w:pPr>
        <w:pStyle w:val="3"/>
        <w:spacing w:before="60" w:after="60"/>
        <w:jc w:val="both"/>
        <w:rPr>
          <w:rFonts w:asciiTheme="minorHAnsi" w:eastAsia="Times New Roman" w:hAnsiTheme="minorHAnsi" w:cstheme="minorHAnsi"/>
          <w:color w:val="auto"/>
          <w:sz w:val="22"/>
          <w:szCs w:val="22"/>
          <w:lang w:val="en-US" w:eastAsia="ru-RU"/>
        </w:rPr>
      </w:pPr>
      <w:bookmarkStart w:id="11" w:name="_Toc233016868"/>
      <w:r w:rsidRPr="00593C87">
        <w:rPr>
          <w:rFonts w:asciiTheme="minorHAnsi" w:eastAsia="Times New Roman" w:hAnsiTheme="minorHAnsi" w:cstheme="minorHAnsi"/>
          <w:color w:val="auto"/>
          <w:sz w:val="22"/>
          <w:szCs w:val="22"/>
          <w:lang w:val="en-US" w:eastAsia="ru-RU"/>
        </w:rPr>
        <w:t>2. გამოცდების ცენტრი აწყობს ჰიბრიდულ (ქაღალდის და კომპიუტერული), ზეპირ ან სტრუქტურირებულ გამოცდებს.</w:t>
      </w:r>
      <w:bookmarkEnd w:id="11"/>
    </w:p>
    <w:p w14:paraId="76E3F3D9" w14:textId="77777777" w:rsidR="00593C87" w:rsidRPr="00593C87" w:rsidRDefault="00593C87" w:rsidP="00593C87">
      <w:pPr>
        <w:pStyle w:val="3"/>
        <w:spacing w:before="60" w:after="60"/>
        <w:jc w:val="both"/>
        <w:rPr>
          <w:rFonts w:asciiTheme="minorHAnsi" w:eastAsia="Times New Roman" w:hAnsiTheme="minorHAnsi" w:cstheme="minorHAnsi"/>
          <w:color w:val="auto"/>
          <w:sz w:val="22"/>
          <w:szCs w:val="22"/>
          <w:lang w:val="en-US" w:eastAsia="ru-RU"/>
        </w:rPr>
      </w:pPr>
      <w:bookmarkStart w:id="12" w:name="_Toc233016869"/>
      <w:r w:rsidRPr="00593C87">
        <w:rPr>
          <w:rFonts w:asciiTheme="minorHAnsi" w:eastAsia="Times New Roman" w:hAnsiTheme="minorHAnsi" w:cstheme="minorHAnsi"/>
          <w:color w:val="auto"/>
          <w:sz w:val="22"/>
          <w:szCs w:val="22"/>
          <w:lang w:val="en-US" w:eastAsia="ru-RU"/>
        </w:rPr>
        <w:t>3. საბჭოს წევრები უზრუნველყოფენ სტუდენტებისთვის ფანქრებსა და პასუხების ფურცლებს.</w:t>
      </w:r>
      <w:bookmarkEnd w:id="12"/>
    </w:p>
    <w:p w14:paraId="220EC452" w14:textId="77777777" w:rsidR="00593C87" w:rsidRPr="00593C87" w:rsidRDefault="00593C87" w:rsidP="00593C87">
      <w:pPr>
        <w:pStyle w:val="3"/>
        <w:spacing w:before="60" w:after="60"/>
        <w:jc w:val="both"/>
        <w:rPr>
          <w:rFonts w:asciiTheme="minorHAnsi" w:eastAsia="Times New Roman" w:hAnsiTheme="minorHAnsi" w:cstheme="minorHAnsi"/>
          <w:color w:val="auto"/>
          <w:sz w:val="22"/>
          <w:szCs w:val="22"/>
          <w:lang w:val="en-US" w:eastAsia="ru-RU"/>
        </w:rPr>
      </w:pPr>
      <w:bookmarkStart w:id="13" w:name="_Toc233016870"/>
      <w:r w:rsidRPr="00593C87">
        <w:rPr>
          <w:rFonts w:asciiTheme="minorHAnsi" w:eastAsia="Times New Roman" w:hAnsiTheme="minorHAnsi" w:cstheme="minorHAnsi"/>
          <w:color w:val="auto"/>
          <w:sz w:val="22"/>
          <w:szCs w:val="22"/>
          <w:lang w:val="en-US" w:eastAsia="ru-RU"/>
        </w:rPr>
        <w:t>4. შესაბამისი კურსების აკადემიური და მოწვეული პერსონალი ვალდებულია საბჭოს მიაწოდოს კითხვები და გასაღებები (პასუხები) შესაბამისი კურსის დაწყებიდან არაუგვიანეს 10 დღისა. ცენტრი უზრუნველყოფს ამ ვალდებულებების შესრულებას.</w:t>
      </w:r>
      <w:bookmarkEnd w:id="13"/>
    </w:p>
    <w:p w14:paraId="0977CA35" w14:textId="77777777" w:rsidR="00593C87" w:rsidRPr="00593C87" w:rsidRDefault="00593C87" w:rsidP="00593C87">
      <w:pPr>
        <w:pStyle w:val="3"/>
        <w:spacing w:before="60" w:after="60"/>
        <w:jc w:val="both"/>
        <w:rPr>
          <w:rFonts w:asciiTheme="minorHAnsi" w:eastAsia="Times New Roman" w:hAnsiTheme="minorHAnsi" w:cstheme="minorHAnsi"/>
          <w:color w:val="auto"/>
          <w:sz w:val="22"/>
          <w:szCs w:val="22"/>
          <w:lang w:val="en-US" w:eastAsia="ru-RU"/>
        </w:rPr>
      </w:pPr>
      <w:bookmarkStart w:id="14" w:name="_Toc233016871"/>
      <w:r w:rsidRPr="00593C87">
        <w:rPr>
          <w:rFonts w:asciiTheme="minorHAnsi" w:eastAsia="Times New Roman" w:hAnsiTheme="minorHAnsi" w:cstheme="minorHAnsi"/>
          <w:color w:val="auto"/>
          <w:sz w:val="22"/>
          <w:szCs w:val="22"/>
          <w:lang w:val="en-US" w:eastAsia="ru-RU"/>
        </w:rPr>
        <w:t>5. საგამოცდო ცენტრი ამზადებს გამოცდის ელექტრონულ ბუკლეტებსა და პასუხების ფურცლებს შესაბამისი კურსის/ბლოკის აქტიური სტუდენტების რაოდენობის მიხედვით.</w:t>
      </w:r>
      <w:bookmarkEnd w:id="14"/>
    </w:p>
    <w:p w14:paraId="1569DA0B" w14:textId="1E2E3D87" w:rsidR="00593C87" w:rsidRPr="00593C87" w:rsidRDefault="00593C87" w:rsidP="00593C87">
      <w:pPr>
        <w:pStyle w:val="3"/>
        <w:spacing w:before="60" w:after="60"/>
        <w:jc w:val="both"/>
        <w:rPr>
          <w:rFonts w:asciiTheme="minorHAnsi" w:eastAsia="Times New Roman" w:hAnsiTheme="minorHAnsi" w:cstheme="minorHAnsi"/>
          <w:color w:val="auto"/>
          <w:sz w:val="22"/>
          <w:szCs w:val="22"/>
          <w:lang w:val="en-US" w:eastAsia="ru-RU"/>
        </w:rPr>
      </w:pPr>
      <w:bookmarkStart w:id="15" w:name="_Toc233016872"/>
      <w:r w:rsidRPr="00593C87">
        <w:rPr>
          <w:rFonts w:asciiTheme="minorHAnsi" w:eastAsia="Times New Roman" w:hAnsiTheme="minorHAnsi" w:cstheme="minorHAnsi"/>
          <w:color w:val="auto"/>
          <w:sz w:val="22"/>
          <w:szCs w:val="22"/>
          <w:lang w:val="en-US" w:eastAsia="ru-RU"/>
        </w:rPr>
        <w:t xml:space="preserve">6. </w:t>
      </w:r>
      <w:r>
        <w:rPr>
          <w:rFonts w:asciiTheme="minorHAnsi" w:eastAsia="Times New Roman" w:hAnsiTheme="minorHAnsi" w:cstheme="minorHAnsi"/>
          <w:color w:val="auto"/>
          <w:sz w:val="22"/>
          <w:szCs w:val="22"/>
          <w:lang w:val="en-US" w:eastAsia="ru-RU"/>
        </w:rPr>
        <w:t>სკოლა უგზავნის</w:t>
      </w:r>
      <w:r w:rsidRPr="00593C87">
        <w:rPr>
          <w:rFonts w:asciiTheme="minorHAnsi" w:eastAsia="Times New Roman" w:hAnsiTheme="minorHAnsi" w:cstheme="minorHAnsi"/>
          <w:color w:val="auto"/>
          <w:sz w:val="22"/>
          <w:szCs w:val="22"/>
          <w:lang w:val="en-US" w:eastAsia="ru-RU"/>
        </w:rPr>
        <w:t xml:space="preserve"> გამოცდაზე გასული სტუდენტების სიას ცენტრს გამოცდამდე არაუგვიანეს ერთი კვირით ადრე სტუდენტებს, რომლებიც ფაკულტეტის მიერ მოწოდებულ სიაში არ იქნებიან, გამოცდაზე გასვლის უფლება არ ექნებათ.</w:t>
      </w:r>
      <w:bookmarkEnd w:id="15"/>
    </w:p>
    <w:p w14:paraId="38F7EDA8" w14:textId="631C70BC" w:rsidR="00593C87" w:rsidRDefault="00593C87" w:rsidP="00593C87">
      <w:pPr>
        <w:pStyle w:val="3"/>
        <w:spacing w:before="60" w:after="60"/>
        <w:jc w:val="both"/>
        <w:rPr>
          <w:rFonts w:asciiTheme="minorHAnsi" w:eastAsia="Times New Roman" w:hAnsiTheme="minorHAnsi" w:cstheme="minorHAnsi"/>
          <w:color w:val="auto"/>
          <w:sz w:val="22"/>
          <w:szCs w:val="22"/>
          <w:lang w:val="en-US" w:eastAsia="ru-RU"/>
        </w:rPr>
      </w:pPr>
      <w:bookmarkStart w:id="16" w:name="_Toc233016873"/>
      <w:r w:rsidRPr="00593C87">
        <w:rPr>
          <w:rFonts w:asciiTheme="minorHAnsi" w:eastAsia="Times New Roman" w:hAnsiTheme="minorHAnsi" w:cstheme="minorHAnsi"/>
          <w:color w:val="auto"/>
          <w:sz w:val="22"/>
          <w:szCs w:val="22"/>
          <w:lang w:val="en-US" w:eastAsia="ru-RU"/>
        </w:rPr>
        <w:t xml:space="preserve">7. ცენტრის თანამშრომლები გამოცდის მიმდინარეობას აკვირდებიან გამოცდის </w:t>
      </w:r>
      <w:r>
        <w:rPr>
          <w:rFonts w:asciiTheme="minorHAnsi" w:eastAsia="Times New Roman" w:hAnsiTheme="minorHAnsi" w:cstheme="minorHAnsi"/>
          <w:color w:val="auto"/>
          <w:sz w:val="22"/>
          <w:szCs w:val="22"/>
          <w:lang w:val="en-US" w:eastAsia="ru-RU"/>
        </w:rPr>
        <w:t>დამკვირვებელთა ჯგუფის</w:t>
      </w:r>
      <w:r w:rsidRPr="00593C87">
        <w:rPr>
          <w:rFonts w:asciiTheme="minorHAnsi" w:eastAsia="Times New Roman" w:hAnsiTheme="minorHAnsi" w:cstheme="minorHAnsi"/>
          <w:color w:val="auto"/>
          <w:sz w:val="22"/>
          <w:szCs w:val="22"/>
          <w:lang w:val="en-US" w:eastAsia="ru-RU"/>
        </w:rPr>
        <w:t xml:space="preserve"> მონაწილეობით.</w:t>
      </w:r>
      <w:bookmarkEnd w:id="16"/>
    </w:p>
    <w:p w14:paraId="32E6924F" w14:textId="77777777" w:rsidR="00593C87" w:rsidRDefault="00593C87" w:rsidP="00593C87">
      <w:pPr>
        <w:pStyle w:val="3"/>
        <w:spacing w:before="60" w:after="60"/>
        <w:jc w:val="both"/>
        <w:rPr>
          <w:rFonts w:asciiTheme="minorHAnsi" w:eastAsia="Times New Roman" w:hAnsiTheme="minorHAnsi" w:cstheme="minorHAnsi"/>
          <w:color w:val="auto"/>
          <w:sz w:val="22"/>
          <w:szCs w:val="22"/>
          <w:lang w:val="en-US" w:eastAsia="ru-RU"/>
        </w:rPr>
      </w:pPr>
    </w:p>
    <w:p w14:paraId="175A9B6E" w14:textId="77777777" w:rsidR="00593C87" w:rsidRPr="00593C87" w:rsidRDefault="00593C87" w:rsidP="00593C87">
      <w:pPr>
        <w:pStyle w:val="3"/>
      </w:pPr>
      <w:bookmarkStart w:id="17" w:name="_Toc233016874"/>
      <w:r w:rsidRPr="00593C87">
        <w:t>მუხლი 5. გამოცდებზე რეგისტრაციის პროცესი</w:t>
      </w:r>
      <w:bookmarkEnd w:id="17"/>
    </w:p>
    <w:p w14:paraId="0A099508" w14:textId="77777777" w:rsidR="00593C87" w:rsidRPr="00593C87" w:rsidRDefault="00593C87" w:rsidP="00593C87">
      <w:pPr>
        <w:spacing w:before="60" w:after="60"/>
        <w:jc w:val="both"/>
        <w:rPr>
          <w:lang w:val="en-US"/>
        </w:rPr>
      </w:pPr>
      <w:r w:rsidRPr="00593C87">
        <w:rPr>
          <w:lang w:val="en-US"/>
        </w:rPr>
        <w:t>1. რეგისტრაციის პროცესი იწყება გამოცდის დაწყებამდე 15 (თხუთმეტი) წუთით ადრე.</w:t>
      </w:r>
    </w:p>
    <w:p w14:paraId="2CA7095E" w14:textId="77777777" w:rsidR="00593C87" w:rsidRPr="00593C87" w:rsidRDefault="00593C87" w:rsidP="00593C87">
      <w:pPr>
        <w:spacing w:before="60" w:after="60"/>
        <w:jc w:val="both"/>
        <w:rPr>
          <w:lang w:val="en-US"/>
        </w:rPr>
      </w:pPr>
      <w:r w:rsidRPr="00593C87">
        <w:rPr>
          <w:lang w:val="en-US"/>
        </w:rPr>
        <w:t>2. სტუდენტი ვალდებულია წარუდგინოს პირადობის დამადასტურებელი დოკუმენტი/პასპორტი გამოცდის ცენტრის წარმომადგენელს მისი იდენტიფიცირებისთვის.</w:t>
      </w:r>
    </w:p>
    <w:p w14:paraId="1F1F38D9" w14:textId="77777777" w:rsidR="00593C87" w:rsidRPr="00593C87" w:rsidRDefault="00593C87" w:rsidP="00593C87">
      <w:pPr>
        <w:spacing w:before="60" w:after="60"/>
        <w:jc w:val="both"/>
        <w:rPr>
          <w:lang w:val="en-US"/>
        </w:rPr>
      </w:pPr>
      <w:r w:rsidRPr="00593C87">
        <w:rPr>
          <w:lang w:val="en-US"/>
        </w:rPr>
        <w:t>3. გამოცდის ცენტრის წარმომადგენელი ანიჭებს სტუდენტს ნომერს, რომლის მიხედვითაც ის დაიკავებს ადგილს, აძლევს სტუდენტებს კითხვების წიგნაკს, პასუხების ფურცელს, ფანქარს და საჭიროების შემთხვევაში დამატებით მასალებს.</w:t>
      </w:r>
    </w:p>
    <w:p w14:paraId="0BD4A8ED" w14:textId="76981820" w:rsidR="00593C87" w:rsidRPr="00593C87" w:rsidRDefault="00593C87" w:rsidP="00593C87">
      <w:pPr>
        <w:spacing w:before="60" w:after="60"/>
        <w:jc w:val="both"/>
        <w:rPr>
          <w:lang w:val="en-US"/>
        </w:rPr>
      </w:pPr>
      <w:r w:rsidRPr="00593C87">
        <w:rPr>
          <w:lang w:val="en-US"/>
        </w:rPr>
        <w:t>4. თუ სტუდენტ</w:t>
      </w:r>
      <w:r>
        <w:rPr>
          <w:lang w:val="en-US"/>
        </w:rPr>
        <w:t>ს</w:t>
      </w:r>
      <w:r w:rsidRPr="00593C87">
        <w:rPr>
          <w:lang w:val="en-US"/>
        </w:rPr>
        <w:t xml:space="preserve"> გამოცდაზე 10 (ათ) წუთამდე დააგვიანდება, საგამოცდო კომისიის თავმჯდომარეს შეუძლია დაუშვას იგი გამოცდაზე, თუმცა, მას არ მიეცემა დამატებითი საგამოცდო დრო.</w:t>
      </w:r>
    </w:p>
    <w:p w14:paraId="78613DE2" w14:textId="21F1AC5C" w:rsidR="00593C87" w:rsidRPr="00593C87" w:rsidRDefault="00593C87" w:rsidP="00593C87">
      <w:pPr>
        <w:spacing w:before="60" w:after="60"/>
        <w:jc w:val="both"/>
        <w:rPr>
          <w:lang w:val="en-US"/>
        </w:rPr>
      </w:pPr>
      <w:r w:rsidRPr="00593C87">
        <w:rPr>
          <w:lang w:val="en-US"/>
        </w:rPr>
        <w:lastRenderedPageBreak/>
        <w:t>5. თუ სტუდენტ</w:t>
      </w:r>
      <w:r>
        <w:rPr>
          <w:lang w:val="en-US"/>
        </w:rPr>
        <w:t xml:space="preserve">ს </w:t>
      </w:r>
      <w:r w:rsidRPr="00593C87">
        <w:rPr>
          <w:lang w:val="en-US"/>
        </w:rPr>
        <w:t>გამოცდაზე 10 (ათ) წუთზე მეტხანს დააგვიანდება, მას არ ექნება გამოცდაზე გასვლის უფლება და შესაბამის შეფასების კომპონენტში მას ნული (0) ქულა ეძლევა.</w:t>
      </w:r>
    </w:p>
    <w:p w14:paraId="45900EFC" w14:textId="77777777" w:rsidR="00593C87" w:rsidRPr="00593C87" w:rsidRDefault="00593C87" w:rsidP="00593C87">
      <w:pPr>
        <w:spacing w:before="60" w:after="60"/>
        <w:jc w:val="both"/>
        <w:rPr>
          <w:lang w:val="en-US"/>
        </w:rPr>
      </w:pPr>
      <w:r w:rsidRPr="00593C87">
        <w:rPr>
          <w:lang w:val="en-US"/>
        </w:rPr>
        <w:t>6. გამოცდის დაწყებამდე გამოცდის ზედამხედველი აძლევს სტუდენტებს ინსტრუქციებს გამოცდის დროს ქცევის წესების შესახებ.</w:t>
      </w:r>
    </w:p>
    <w:p w14:paraId="0ECAF509" w14:textId="77777777" w:rsidR="00593C87" w:rsidRDefault="00593C87" w:rsidP="00593C87">
      <w:pPr>
        <w:spacing w:before="60" w:after="60"/>
        <w:jc w:val="both"/>
        <w:rPr>
          <w:lang w:val="en-US"/>
        </w:rPr>
      </w:pPr>
      <w:r w:rsidRPr="00593C87">
        <w:rPr>
          <w:lang w:val="en-US"/>
        </w:rPr>
        <w:t>7. გამოცდის ზედამხედველი სტუდენტებს დარჩენილი დროის შესახებ გამოცდის დასრულებამდე 10 (ათი) წუთით ადრე აცნობებს.</w:t>
      </w:r>
    </w:p>
    <w:p w14:paraId="42BD5BC7" w14:textId="77777777" w:rsidR="00593C87" w:rsidRDefault="00593C87" w:rsidP="00593C87">
      <w:pPr>
        <w:spacing w:before="60" w:after="60"/>
        <w:jc w:val="both"/>
        <w:rPr>
          <w:lang w:val="en-US"/>
        </w:rPr>
      </w:pPr>
    </w:p>
    <w:p w14:paraId="750B1F27" w14:textId="77777777" w:rsidR="00593C87" w:rsidRDefault="00593C87" w:rsidP="00593C87">
      <w:pPr>
        <w:pStyle w:val="3"/>
        <w:rPr>
          <w:lang w:val="en-US"/>
        </w:rPr>
      </w:pPr>
      <w:bookmarkStart w:id="18" w:name="_Toc233016875"/>
      <w:r w:rsidRPr="00593C87">
        <w:rPr>
          <w:lang w:val="en-US"/>
        </w:rPr>
        <w:t>მუხლი 6. სტუდენტების ქცევის წესი საგამოცდო ცენტრში</w:t>
      </w:r>
      <w:bookmarkEnd w:id="18"/>
    </w:p>
    <w:p w14:paraId="3711428B" w14:textId="77777777" w:rsidR="00593C87" w:rsidRDefault="00593C87" w:rsidP="00593C87">
      <w:pPr>
        <w:spacing w:before="60" w:after="60"/>
        <w:jc w:val="both"/>
        <w:rPr>
          <w:lang w:val="en-US"/>
        </w:rPr>
      </w:pPr>
      <w:r w:rsidRPr="00593C87">
        <w:rPr>
          <w:lang w:val="en-US"/>
        </w:rPr>
        <w:t>1. გამოცდის ჩაბარებისას სტუდენტი ვალდებულია:</w:t>
      </w:r>
    </w:p>
    <w:p w14:paraId="01FD8F18" w14:textId="77777777" w:rsidR="00593C87" w:rsidRDefault="00593C87" w:rsidP="00593C87">
      <w:pPr>
        <w:spacing w:before="60" w:after="60"/>
        <w:ind w:left="720"/>
        <w:jc w:val="both"/>
        <w:rPr>
          <w:lang w:val="en-US"/>
        </w:rPr>
      </w:pPr>
      <w:r w:rsidRPr="00593C87">
        <w:rPr>
          <w:lang w:val="en-US"/>
        </w:rPr>
        <w:t>ა) გამოცდის დაწყებამდე 10 (ათი) წუთით ადრე გამოცხადდეს საგამოცდო ცენტრში;</w:t>
      </w:r>
    </w:p>
    <w:p w14:paraId="683F9BF4" w14:textId="77777777" w:rsidR="00593C87" w:rsidRDefault="00593C87" w:rsidP="00593C87">
      <w:pPr>
        <w:spacing w:before="60" w:after="60"/>
        <w:ind w:left="720"/>
        <w:jc w:val="both"/>
        <w:rPr>
          <w:lang w:val="en-US"/>
        </w:rPr>
      </w:pPr>
      <w:r w:rsidRPr="00593C87">
        <w:rPr>
          <w:lang w:val="en-US"/>
        </w:rPr>
        <w:t>ბ) საგამოცდო ცენტრის წარმომადგენელს ან გამოცდის ზედამხედველს გადასცეს მობილური ტელეფონი, სხვა საკომუნიკაციო საშუალებები, წიგნები, რვეულები და სხვა ნივთები.</w:t>
      </w:r>
    </w:p>
    <w:p w14:paraId="1EA10A4C" w14:textId="77777777" w:rsidR="00593C87" w:rsidRDefault="00593C87" w:rsidP="00593C87">
      <w:pPr>
        <w:spacing w:before="60" w:after="60"/>
        <w:ind w:left="720"/>
        <w:jc w:val="both"/>
        <w:rPr>
          <w:lang w:val="en-US"/>
        </w:rPr>
      </w:pPr>
      <w:r w:rsidRPr="00593C87">
        <w:rPr>
          <w:lang w:val="en-US"/>
        </w:rPr>
        <w:t>გ) დაიკავოს საგამოცდო ოთახის ზედამხედველის მიერ გამოყოფილი ადგილი;</w:t>
      </w:r>
    </w:p>
    <w:p w14:paraId="0DAFEFC3" w14:textId="77777777" w:rsidR="00593C87" w:rsidRDefault="00593C87" w:rsidP="00593C87">
      <w:pPr>
        <w:spacing w:before="60" w:after="60"/>
        <w:ind w:left="720"/>
        <w:jc w:val="both"/>
        <w:rPr>
          <w:lang w:val="en-US"/>
        </w:rPr>
      </w:pPr>
      <w:r w:rsidRPr="00593C87">
        <w:rPr>
          <w:lang w:val="en-US"/>
        </w:rPr>
        <w:t>დ) დაიცვას საგამოცდო ცენტრის წარმომადგენლისა და გამოცდის ზედამხედველის მითითებები. დაუმორჩილებლობამ, შეურაცხყოფამ ან საგამოცდო პროცესის სხვა ფორმით ხელის შეშლამ შეიძლება გამოიწვიოს სტუდენტის გამოცდიდან გარიცხვა;</w:t>
      </w:r>
    </w:p>
    <w:p w14:paraId="36CD9079" w14:textId="77777777" w:rsidR="00593C87" w:rsidRDefault="00593C87" w:rsidP="00593C87">
      <w:pPr>
        <w:spacing w:before="60" w:after="60"/>
        <w:ind w:left="720"/>
        <w:jc w:val="both"/>
        <w:rPr>
          <w:lang w:val="en-US"/>
        </w:rPr>
      </w:pPr>
      <w:r w:rsidRPr="00593C87">
        <w:rPr>
          <w:lang w:val="en-US"/>
        </w:rPr>
        <w:t>ე) შეინარჩუნოს სიმშვიდე და თავი შეიკავოს გამოყოფილი ადგილიდან გამოძახებისგან ან საკუთარ თავთან ხმამაღლა საუბრისგან;</w:t>
      </w:r>
    </w:p>
    <w:p w14:paraId="6DDEE1B5" w14:textId="77777777" w:rsidR="00593C87" w:rsidRDefault="00593C87" w:rsidP="00593C87">
      <w:pPr>
        <w:spacing w:before="60" w:after="60"/>
        <w:ind w:left="720"/>
        <w:jc w:val="both"/>
        <w:rPr>
          <w:lang w:val="en-US"/>
        </w:rPr>
      </w:pPr>
      <w:r w:rsidRPr="00593C87">
        <w:rPr>
          <w:lang w:val="en-US"/>
        </w:rPr>
        <w:t>ვ) პასუხების ფურცელზე მონიშნოს სწორი პასუხები, სახელი, პირადობის დამადასტურებელი დოკუმენტი, ბროშურის ტიპი, წერილობითი ფორმით, mcq გამოცდის ჩაბარებისას მოცემული ფანქრით. სხვა კალმით/ფანქრით შევსებული საგამოცდო ფურცლის ჩაბარება</w:t>
      </w:r>
      <w:r>
        <w:rPr>
          <w:lang w:val="en-US"/>
        </w:rPr>
        <w:t xml:space="preserve">. </w:t>
      </w:r>
    </w:p>
    <w:p w14:paraId="03C84E3E" w14:textId="2DB29C1F" w:rsidR="00593C87" w:rsidRDefault="00593C87" w:rsidP="00593C87">
      <w:pPr>
        <w:spacing w:before="60" w:after="60"/>
        <w:jc w:val="both"/>
        <w:rPr>
          <w:lang w:val="en-US"/>
        </w:rPr>
      </w:pPr>
      <w:r>
        <w:rPr>
          <w:lang w:val="en-US"/>
        </w:rPr>
        <w:t>2. გამოცდის მიმდინარეობის დროს</w:t>
      </w:r>
      <w:r w:rsidRPr="00593C87">
        <w:rPr>
          <w:lang w:val="en-US"/>
        </w:rPr>
        <w:t xml:space="preserve"> დაუშვებელია.</w:t>
      </w:r>
    </w:p>
    <w:p w14:paraId="602A62D8" w14:textId="286CBBA0" w:rsidR="00593C87" w:rsidRDefault="00593C87" w:rsidP="00593C87">
      <w:pPr>
        <w:spacing w:before="60" w:after="60"/>
        <w:ind w:left="720"/>
        <w:jc w:val="both"/>
        <w:rPr>
          <w:lang w:val="en-US"/>
        </w:rPr>
      </w:pPr>
      <w:r>
        <w:rPr>
          <w:lang w:val="en-US"/>
        </w:rPr>
        <w:t>ა</w:t>
      </w:r>
      <w:r w:rsidRPr="00593C87">
        <w:rPr>
          <w:lang w:val="en-US"/>
        </w:rPr>
        <w:t>). საგამოცდო ოთახში შესვლა პალტოთი და ქუდით;</w:t>
      </w:r>
    </w:p>
    <w:p w14:paraId="77CA5F4E" w14:textId="7261884E" w:rsidR="00593C87" w:rsidRDefault="00593C87" w:rsidP="00593C87">
      <w:pPr>
        <w:spacing w:before="60" w:after="60"/>
        <w:ind w:left="720"/>
        <w:jc w:val="both"/>
        <w:rPr>
          <w:lang w:val="en-US"/>
        </w:rPr>
      </w:pPr>
      <w:r>
        <w:rPr>
          <w:lang w:val="en-US"/>
        </w:rPr>
        <w:t>ბ</w:t>
      </w:r>
      <w:r w:rsidRPr="00593C87">
        <w:rPr>
          <w:lang w:val="en-US"/>
        </w:rPr>
        <w:t>). საგამოცდო ადგილის დატოვება ნებართვის გარეშე. საგამოცდო ადგილის დატოვება დაშვებულია მხოლოდ ნებართვით და ზედამხედველის თანხლებით;</w:t>
      </w:r>
    </w:p>
    <w:p w14:paraId="2ED565F4" w14:textId="60F0E906" w:rsidR="00593C87" w:rsidRDefault="00593C87" w:rsidP="00593C87">
      <w:pPr>
        <w:spacing w:before="60" w:after="60"/>
        <w:ind w:left="720"/>
        <w:jc w:val="both"/>
        <w:rPr>
          <w:lang w:val="en-US"/>
        </w:rPr>
      </w:pPr>
      <w:r>
        <w:rPr>
          <w:lang w:val="en-US"/>
        </w:rPr>
        <w:t>გ</w:t>
      </w:r>
      <w:r w:rsidRPr="00593C87">
        <w:rPr>
          <w:lang w:val="en-US"/>
        </w:rPr>
        <w:t>). სამუშაო ადგილზე სხვა ნივთების განთავსება, გარდა გამოცდის ზედამხედველის მიერ დაშვებული ნივთებისა;</w:t>
      </w:r>
    </w:p>
    <w:p w14:paraId="0F62E624" w14:textId="49A9E322" w:rsidR="00593C87" w:rsidRDefault="00593C87" w:rsidP="00593C87">
      <w:pPr>
        <w:spacing w:before="60" w:after="60"/>
        <w:ind w:left="720"/>
        <w:jc w:val="both"/>
        <w:rPr>
          <w:lang w:val="en-US"/>
        </w:rPr>
      </w:pPr>
      <w:r>
        <w:rPr>
          <w:lang w:val="en-US"/>
        </w:rPr>
        <w:t>დ</w:t>
      </w:r>
      <w:r w:rsidRPr="00593C87">
        <w:rPr>
          <w:lang w:val="en-US"/>
        </w:rPr>
        <w:t>). საგამოცდო ნაშრომზე მუშაობის დაწყება ამის შესახებ ინსტრუქციის მიღების გარეშე;</w:t>
      </w:r>
    </w:p>
    <w:p w14:paraId="2FE046A5" w14:textId="3D848BAF" w:rsidR="00593C87" w:rsidRDefault="00593C87" w:rsidP="00593C87">
      <w:pPr>
        <w:spacing w:before="60" w:after="60"/>
        <w:ind w:left="720"/>
        <w:jc w:val="both"/>
        <w:rPr>
          <w:lang w:val="en-US"/>
        </w:rPr>
      </w:pPr>
      <w:r>
        <w:rPr>
          <w:lang w:val="en-US"/>
        </w:rPr>
        <w:t>ე</w:t>
      </w:r>
      <w:r w:rsidRPr="00593C87">
        <w:rPr>
          <w:lang w:val="en-US"/>
        </w:rPr>
        <w:t>). საგამოცდო ნაშრომზე მუშაობის გაგრძელება საგამოცდო დროის დასრულების შემდეგ;</w:t>
      </w:r>
    </w:p>
    <w:p w14:paraId="39A4DD43" w14:textId="77777777" w:rsidR="00593C87" w:rsidRDefault="00593C87" w:rsidP="00593C87">
      <w:pPr>
        <w:spacing w:before="60" w:after="60"/>
        <w:jc w:val="both"/>
        <w:rPr>
          <w:lang w:val="en-US"/>
        </w:rPr>
      </w:pPr>
      <w:r w:rsidRPr="00593C87">
        <w:rPr>
          <w:lang w:val="en-US"/>
        </w:rPr>
        <w:t>3. გამოცდის დროს სტუდენტი მიიღებს გაფრთხილებას:</w:t>
      </w:r>
    </w:p>
    <w:p w14:paraId="203FF2BC" w14:textId="77777777" w:rsidR="00593C87" w:rsidRDefault="00593C87" w:rsidP="00593C87">
      <w:pPr>
        <w:spacing w:before="60" w:after="60"/>
        <w:ind w:left="720"/>
        <w:jc w:val="both"/>
        <w:rPr>
          <w:lang w:val="en-US"/>
        </w:rPr>
      </w:pPr>
      <w:r w:rsidRPr="00593C87">
        <w:rPr>
          <w:lang w:val="en-US"/>
        </w:rPr>
        <w:t>ა). თუ აღმოჩენილია არაავტორიზებული მასალები;</w:t>
      </w:r>
    </w:p>
    <w:p w14:paraId="18F6340E" w14:textId="77777777" w:rsidR="00593C87" w:rsidRDefault="00593C87" w:rsidP="00593C87">
      <w:pPr>
        <w:spacing w:before="60" w:after="60"/>
        <w:ind w:left="720"/>
        <w:jc w:val="both"/>
        <w:rPr>
          <w:lang w:val="en-US"/>
        </w:rPr>
      </w:pPr>
      <w:r w:rsidRPr="00593C87">
        <w:rPr>
          <w:lang w:val="en-US"/>
        </w:rPr>
        <w:t>ბ). თუ ის დაუკავშირდება სხვა სტუდენტებს, გააკეთებს ზედმეტად გაუმართლებელ მოძრაობებს, დაეხმარება სხვებს ან გადაიტანს ყურადღებას სხვა სტუდენტებს ნებისმიერი ფორმით;</w:t>
      </w:r>
    </w:p>
    <w:p w14:paraId="2A324868" w14:textId="77777777" w:rsidR="00593C87" w:rsidRDefault="00593C87" w:rsidP="00593C87">
      <w:pPr>
        <w:spacing w:before="60" w:after="60"/>
        <w:ind w:left="720"/>
        <w:jc w:val="both"/>
        <w:rPr>
          <w:lang w:val="en-US"/>
        </w:rPr>
      </w:pPr>
      <w:r w:rsidRPr="00593C87">
        <w:rPr>
          <w:lang w:val="en-US"/>
        </w:rPr>
        <w:lastRenderedPageBreak/>
        <w:t>გ). თუ ის სამუშაო ადგილზე შეიტანს არაავტორიზებული ნივთები;</w:t>
      </w:r>
    </w:p>
    <w:p w14:paraId="560BD302" w14:textId="024D85E3" w:rsidR="00593C87" w:rsidRDefault="00593C87" w:rsidP="00593C87">
      <w:pPr>
        <w:spacing w:before="60" w:after="60"/>
        <w:ind w:left="720"/>
        <w:jc w:val="both"/>
        <w:rPr>
          <w:lang w:val="en-US"/>
        </w:rPr>
      </w:pPr>
      <w:r w:rsidRPr="00593C87">
        <w:rPr>
          <w:lang w:val="en-US"/>
        </w:rPr>
        <w:t>დ). თუ ის დაიწყებს საგამოცდო ნაშრომზე მუშაობას ამის შესახებ ინსტრუქციის მიღებ</w:t>
      </w:r>
      <w:r>
        <w:rPr>
          <w:lang w:val="en-US"/>
        </w:rPr>
        <w:t>ამდე</w:t>
      </w:r>
      <w:r w:rsidRPr="00593C87">
        <w:rPr>
          <w:lang w:val="en-US"/>
        </w:rPr>
        <w:t>.</w:t>
      </w:r>
    </w:p>
    <w:p w14:paraId="18D98E25" w14:textId="77777777" w:rsidR="00593C87" w:rsidRDefault="00593C87" w:rsidP="00593C87">
      <w:pPr>
        <w:spacing w:before="60" w:after="60"/>
        <w:jc w:val="both"/>
        <w:rPr>
          <w:lang w:val="en-US"/>
        </w:rPr>
      </w:pPr>
      <w:r w:rsidRPr="00593C87">
        <w:rPr>
          <w:lang w:val="en-US"/>
        </w:rPr>
        <w:t xml:space="preserve">4. თუ სტუდენტი განმეორებით დაარღვევს ამ მუხლის მე-3 პუნქტს, იგი გათავისუფლდება გამოცდიდან და შეფასდება ნულით (0) და შედგება შესაბამისი ოქმი. </w:t>
      </w:r>
    </w:p>
    <w:p w14:paraId="62A73A3B" w14:textId="77777777" w:rsidR="00593C87" w:rsidRDefault="00593C87" w:rsidP="00593C87">
      <w:pPr>
        <w:spacing w:before="60" w:after="60"/>
        <w:jc w:val="both"/>
        <w:rPr>
          <w:lang w:val="en-US"/>
        </w:rPr>
      </w:pPr>
      <w:r w:rsidRPr="00593C87">
        <w:rPr>
          <w:lang w:val="en-US"/>
        </w:rPr>
        <w:t>5. სტუდენტი შეიძლება გაფრთხილების გარეშე გარიცხულ იქნას გამოცდიდან, თუ:</w:t>
      </w:r>
    </w:p>
    <w:p w14:paraId="41F81A0D" w14:textId="77777777" w:rsidR="00593C87" w:rsidRDefault="00593C87" w:rsidP="00593C87">
      <w:pPr>
        <w:spacing w:before="60" w:after="60"/>
        <w:ind w:left="720"/>
        <w:jc w:val="both"/>
        <w:rPr>
          <w:lang w:val="en-US"/>
        </w:rPr>
      </w:pPr>
      <w:r>
        <w:rPr>
          <w:lang w:val="en-US"/>
        </w:rPr>
        <w:t>ა</w:t>
      </w:r>
      <w:r w:rsidRPr="00593C87">
        <w:rPr>
          <w:lang w:val="en-US"/>
        </w:rPr>
        <w:t>) თუ ის საგამოცდო ოთახში შეიტანს მობილურ ტელეფონს ან სხვა ელექტრონულ მოწყობილობას;</w:t>
      </w:r>
    </w:p>
    <w:p w14:paraId="00C74457" w14:textId="36C5C689" w:rsidR="00593C87" w:rsidRDefault="00593C87" w:rsidP="00593C87">
      <w:pPr>
        <w:spacing w:before="60" w:after="60"/>
        <w:ind w:left="720"/>
        <w:jc w:val="both"/>
        <w:rPr>
          <w:lang w:val="en-US"/>
        </w:rPr>
      </w:pPr>
      <w:r w:rsidRPr="00593C87">
        <w:rPr>
          <w:lang w:val="en-US"/>
        </w:rPr>
        <w:t xml:space="preserve">ბ) თუ ის უხეშად დაარღვევს წესებს, შეურაცხყოფს გამოცდის პროცესში მონაწილე პირს ან მოხდება მსგავსი </w:t>
      </w:r>
      <w:r w:rsidR="009323B2" w:rsidRPr="00593C87">
        <w:rPr>
          <w:lang w:val="en-US"/>
        </w:rPr>
        <w:t>შემთხვევა.</w:t>
      </w:r>
    </w:p>
    <w:p w14:paraId="40B616F0" w14:textId="77777777" w:rsidR="00593C87" w:rsidRDefault="00593C87" w:rsidP="00593C87">
      <w:pPr>
        <w:spacing w:before="60" w:after="60"/>
        <w:jc w:val="both"/>
        <w:rPr>
          <w:lang w:val="en-US"/>
        </w:rPr>
      </w:pPr>
      <w:r w:rsidRPr="00593C87">
        <w:rPr>
          <w:lang w:val="en-US"/>
        </w:rPr>
        <w:t>6. სტუდენტი არ დაიშვება გამოცდაზე:</w:t>
      </w:r>
    </w:p>
    <w:p w14:paraId="0D18BFB8" w14:textId="77777777" w:rsidR="00593C87" w:rsidRDefault="00593C87" w:rsidP="00593C87">
      <w:pPr>
        <w:spacing w:before="60" w:after="60"/>
        <w:ind w:left="720"/>
        <w:jc w:val="both"/>
        <w:rPr>
          <w:lang w:val="en-US"/>
        </w:rPr>
      </w:pPr>
      <w:r w:rsidRPr="00593C87">
        <w:rPr>
          <w:lang w:val="en-US"/>
        </w:rPr>
        <w:t>ა) თუ ის არ არის სკოლის მიერ საგამოცდო ცენტრისთვის მოწოდებულ სტუდენტების სიაში;</w:t>
      </w:r>
    </w:p>
    <w:p w14:paraId="20DE53ED" w14:textId="77777777" w:rsidR="00593C87" w:rsidRDefault="00593C87" w:rsidP="00593C87">
      <w:pPr>
        <w:spacing w:before="60" w:after="60"/>
        <w:ind w:left="720"/>
        <w:jc w:val="both"/>
        <w:rPr>
          <w:lang w:val="en-US"/>
        </w:rPr>
      </w:pPr>
      <w:r w:rsidRPr="00593C87">
        <w:rPr>
          <w:lang w:val="en-US"/>
        </w:rPr>
        <w:t>ბ) თუ სტუდენტი ვერ წარმოადგენს პირადობის მოწმობას/პასპორტს და შესაბამისად, მისი იდენტიფიცირება შეუძლებელია;</w:t>
      </w:r>
    </w:p>
    <w:p w14:paraId="78D929C8" w14:textId="30BDA794" w:rsidR="00593C87" w:rsidRDefault="00593C87" w:rsidP="00593C87">
      <w:pPr>
        <w:spacing w:before="60" w:after="60"/>
        <w:ind w:left="720"/>
        <w:jc w:val="both"/>
        <w:rPr>
          <w:lang w:val="en-US"/>
        </w:rPr>
      </w:pPr>
      <w:r>
        <w:rPr>
          <w:lang w:val="en-US"/>
        </w:rPr>
        <w:t>გ</w:t>
      </w:r>
      <w:r w:rsidRPr="00593C87">
        <w:rPr>
          <w:lang w:val="en-US"/>
        </w:rPr>
        <w:t>) თუ ის უარს იტყვის მობილური ტელეფონის და სხვა მოწყობილობების ჩაბარებაზე.</w:t>
      </w:r>
    </w:p>
    <w:p w14:paraId="7CF8C31C" w14:textId="09BF1124" w:rsidR="00593C87" w:rsidRDefault="00593C87" w:rsidP="00593C87">
      <w:pPr>
        <w:spacing w:before="60" w:after="60"/>
        <w:ind w:left="720"/>
        <w:jc w:val="both"/>
        <w:rPr>
          <w:lang w:val="en-US"/>
        </w:rPr>
      </w:pPr>
      <w:r>
        <w:rPr>
          <w:lang w:val="en-US"/>
        </w:rPr>
        <w:t>დ</w:t>
      </w:r>
      <w:r w:rsidRPr="00593C87">
        <w:rPr>
          <w:lang w:val="en-US"/>
        </w:rPr>
        <w:t>) თუ ის დანიშნული გამოცდის დროიდან 10 წუთზე მეტხანს აგვიანებს.</w:t>
      </w:r>
    </w:p>
    <w:p w14:paraId="3882DEBA" w14:textId="77777777" w:rsidR="00593C87" w:rsidRDefault="00593C87" w:rsidP="00593C87">
      <w:pPr>
        <w:spacing w:before="60" w:after="60"/>
        <w:jc w:val="both"/>
        <w:rPr>
          <w:lang w:val="en-US"/>
        </w:rPr>
      </w:pPr>
      <w:r w:rsidRPr="00593C87">
        <w:rPr>
          <w:lang w:val="en-US"/>
        </w:rPr>
        <w:t>7. სტუდენტის ნამუშევარი არ შეფასდება, თუ:</w:t>
      </w:r>
    </w:p>
    <w:p w14:paraId="6096A1C2" w14:textId="77777777" w:rsidR="00593C87" w:rsidRDefault="00593C87" w:rsidP="009323B2">
      <w:pPr>
        <w:spacing w:before="60" w:after="60"/>
        <w:ind w:left="720"/>
        <w:jc w:val="both"/>
        <w:rPr>
          <w:lang w:val="en-US"/>
        </w:rPr>
      </w:pPr>
      <w:r w:rsidRPr="00593C87">
        <w:rPr>
          <w:lang w:val="en-US"/>
        </w:rPr>
        <w:t>ა) სტუდენტი ვერ დაასრულებს სამუშაოს და ვერ ჩააბარებს საგამოცდო ფურცელს გამოცდის დროის დასრულების შემდეგ;</w:t>
      </w:r>
    </w:p>
    <w:p w14:paraId="04412FCD" w14:textId="20EA8901" w:rsidR="00593C87" w:rsidRPr="00593C87" w:rsidRDefault="00593C87" w:rsidP="009323B2">
      <w:pPr>
        <w:spacing w:before="60" w:after="60"/>
        <w:ind w:left="720"/>
        <w:jc w:val="both"/>
        <w:rPr>
          <w:lang w:val="en-US"/>
        </w:rPr>
      </w:pPr>
      <w:r w:rsidRPr="00593C87">
        <w:rPr>
          <w:lang w:val="en-US"/>
        </w:rPr>
        <w:t>ბ) თუ ის დააზიანებს პასუხების ფურცელს;</w:t>
      </w:r>
    </w:p>
    <w:p w14:paraId="33E2D2C0" w14:textId="77777777" w:rsidR="00593C87" w:rsidRDefault="00593C87" w:rsidP="00593C87">
      <w:pPr>
        <w:pStyle w:val="3"/>
        <w:spacing w:before="60" w:after="60"/>
        <w:jc w:val="both"/>
        <w:rPr>
          <w:lang w:val="en-US"/>
        </w:rPr>
      </w:pPr>
    </w:p>
    <w:p w14:paraId="6CAC4D62" w14:textId="0096AA11" w:rsidR="00593C87" w:rsidRPr="00593C87" w:rsidRDefault="00593C87" w:rsidP="00593C87">
      <w:pPr>
        <w:shd w:val="clear" w:color="auto" w:fill="FFFFFF"/>
        <w:spacing w:before="60" w:after="60" w:line="240" w:lineRule="auto"/>
        <w:jc w:val="both"/>
        <w:rPr>
          <w:rFonts w:asciiTheme="majorHAnsi" w:eastAsia="Sylfaen" w:hAnsiTheme="majorHAnsi" w:cstheme="majorBidi"/>
          <w:color w:val="1F4D78" w:themeColor="accent1" w:themeShade="7F"/>
          <w:sz w:val="24"/>
          <w:szCs w:val="24"/>
          <w:lang w:val="en-US" w:eastAsia="en-US"/>
        </w:rPr>
      </w:pPr>
      <w:r w:rsidRPr="00593C87">
        <w:rPr>
          <w:rFonts w:asciiTheme="majorHAnsi" w:eastAsia="Sylfaen" w:hAnsiTheme="majorHAnsi" w:cstheme="majorBidi"/>
          <w:color w:val="1F4D78" w:themeColor="accent1" w:themeShade="7F"/>
          <w:sz w:val="24"/>
          <w:szCs w:val="24"/>
          <w:lang w:val="en-US" w:eastAsia="en-US"/>
        </w:rPr>
        <w:t xml:space="preserve">მუხლი 7. </w:t>
      </w:r>
      <w:r w:rsidR="009323B2">
        <w:rPr>
          <w:rFonts w:asciiTheme="majorHAnsi" w:eastAsia="Sylfaen" w:hAnsiTheme="majorHAnsi" w:cstheme="majorBidi"/>
          <w:color w:val="1F4D78" w:themeColor="accent1" w:themeShade="7F"/>
          <w:sz w:val="24"/>
          <w:szCs w:val="24"/>
          <w:lang w:val="en-US" w:eastAsia="en-US"/>
        </w:rPr>
        <w:t xml:space="preserve">საპატიო </w:t>
      </w:r>
      <w:r w:rsidRPr="00593C87">
        <w:rPr>
          <w:rFonts w:asciiTheme="majorHAnsi" w:eastAsia="Sylfaen" w:hAnsiTheme="majorHAnsi" w:cstheme="majorBidi"/>
          <w:color w:val="1F4D78" w:themeColor="accent1" w:themeShade="7F"/>
          <w:sz w:val="24"/>
          <w:szCs w:val="24"/>
          <w:lang w:val="en-US" w:eastAsia="en-US"/>
        </w:rPr>
        <w:t xml:space="preserve">საბაბის წარდგენისა და </w:t>
      </w:r>
      <w:r w:rsidR="009323B2">
        <w:rPr>
          <w:rFonts w:asciiTheme="majorHAnsi" w:eastAsia="Sylfaen" w:hAnsiTheme="majorHAnsi" w:cstheme="majorBidi"/>
          <w:color w:val="1F4D78" w:themeColor="accent1" w:themeShade="7F"/>
          <w:sz w:val="24"/>
          <w:szCs w:val="24"/>
          <w:lang w:val="en-US" w:eastAsia="en-US"/>
        </w:rPr>
        <w:t xml:space="preserve">შეფასების </w:t>
      </w:r>
      <w:r w:rsidRPr="00593C87">
        <w:rPr>
          <w:rFonts w:asciiTheme="majorHAnsi" w:eastAsia="Sylfaen" w:hAnsiTheme="majorHAnsi" w:cstheme="majorBidi"/>
          <w:color w:val="1F4D78" w:themeColor="accent1" w:themeShade="7F"/>
          <w:sz w:val="24"/>
          <w:szCs w:val="24"/>
          <w:lang w:val="en-US" w:eastAsia="en-US"/>
        </w:rPr>
        <w:t>წესი</w:t>
      </w:r>
    </w:p>
    <w:p w14:paraId="2921AA61" w14:textId="06C678EB" w:rsidR="00593C87" w:rsidRPr="00593C87" w:rsidRDefault="009323B2" w:rsidP="009323B2">
      <w:pPr>
        <w:spacing w:before="60" w:after="60"/>
        <w:jc w:val="both"/>
        <w:rPr>
          <w:rFonts w:eastAsia="Sylfaen"/>
          <w:lang w:val="en-US" w:eastAsia="en-US"/>
        </w:rPr>
      </w:pPr>
      <w:r>
        <w:rPr>
          <w:rFonts w:eastAsia="Sylfaen"/>
          <w:lang w:val="en-US" w:eastAsia="en-US"/>
        </w:rPr>
        <w:t>1.</w:t>
      </w:r>
      <w:r w:rsidR="00593C87" w:rsidRPr="00593C87">
        <w:rPr>
          <w:rFonts w:eastAsia="Sylfaen"/>
          <w:lang w:val="en-US" w:eastAsia="en-US"/>
        </w:rPr>
        <w:t xml:space="preserve"> სტუდენტი, რომელიც ავადმყოფობის ან სხვა დასაბუთებული მიზეზების გამო ვერ ახერხებს გამოცდაზე დასწრებას, </w:t>
      </w:r>
      <w:r>
        <w:rPr>
          <w:rFonts w:eastAsia="Sylfaen"/>
          <w:lang w:val="en-US" w:eastAsia="en-US"/>
        </w:rPr>
        <w:t>საგამოცდო ცენტრში</w:t>
      </w:r>
      <w:r w:rsidR="00593C87" w:rsidRPr="00593C87">
        <w:rPr>
          <w:rFonts w:eastAsia="Sylfaen"/>
          <w:lang w:val="en-US" w:eastAsia="en-US"/>
        </w:rPr>
        <w:t xml:space="preserve"> უნდა წარადგინოს ოფიციალური სამედიცინო დასკვნა ან შესაბამისი დამადასტურებელი დოკუმენტები გამოცდის დაგეგმილ თარიღ</w:t>
      </w:r>
      <w:r>
        <w:rPr>
          <w:rFonts w:eastAsia="Sylfaen"/>
          <w:lang w:val="en-US" w:eastAsia="en-US"/>
        </w:rPr>
        <w:t>ამდე</w:t>
      </w:r>
      <w:r w:rsidR="00593C87" w:rsidRPr="00593C87">
        <w:rPr>
          <w:rFonts w:eastAsia="Sylfaen"/>
          <w:lang w:val="en-US" w:eastAsia="en-US"/>
        </w:rPr>
        <w:t xml:space="preserve"> 3 სამუშაო დღის ვადაში.</w:t>
      </w:r>
    </w:p>
    <w:p w14:paraId="0B9215CC" w14:textId="2EA0A11B" w:rsidR="00593C87" w:rsidRPr="00593C87" w:rsidRDefault="009323B2" w:rsidP="009323B2">
      <w:pPr>
        <w:spacing w:before="60" w:after="60"/>
        <w:jc w:val="both"/>
        <w:rPr>
          <w:rFonts w:eastAsia="Sylfaen"/>
          <w:lang w:val="en-US" w:eastAsia="en-US"/>
        </w:rPr>
      </w:pPr>
      <w:r>
        <w:rPr>
          <w:rFonts w:eastAsia="Sylfaen"/>
          <w:lang w:val="en-US" w:eastAsia="en-US"/>
        </w:rPr>
        <w:t>2.</w:t>
      </w:r>
      <w:r w:rsidR="00593C87" w:rsidRPr="00593C87">
        <w:rPr>
          <w:rFonts w:eastAsia="Sylfaen"/>
          <w:lang w:val="en-US" w:eastAsia="en-US"/>
        </w:rPr>
        <w:t xml:space="preserve"> მიიღება მხოლოდ აღიარებული ჯანდაცვის დაწესებულებების მიერ გაცემული სამედიცინო დასკვნები.</w:t>
      </w:r>
    </w:p>
    <w:p w14:paraId="7E5ADC51" w14:textId="2EB5FA46" w:rsidR="00593C87" w:rsidRPr="00593C87" w:rsidRDefault="009323B2" w:rsidP="009323B2">
      <w:pPr>
        <w:spacing w:before="60" w:after="60"/>
        <w:jc w:val="both"/>
        <w:rPr>
          <w:rFonts w:eastAsia="Sylfaen"/>
          <w:lang w:val="en-US" w:eastAsia="en-US"/>
        </w:rPr>
      </w:pPr>
      <w:r>
        <w:rPr>
          <w:rFonts w:eastAsia="Sylfaen"/>
          <w:lang w:val="en-US" w:eastAsia="en-US"/>
        </w:rPr>
        <w:t>3.</w:t>
      </w:r>
      <w:r w:rsidR="00593C87" w:rsidRPr="00593C87">
        <w:rPr>
          <w:rFonts w:eastAsia="Sylfaen"/>
          <w:lang w:val="en-US" w:eastAsia="en-US"/>
        </w:rPr>
        <w:t xml:space="preserve"> სხვა დაუძლეველი ძალის შემთხვევაში (მაგ., ოჯახური გადაუდებელი შემთხვევა, სამართლებრივი ვალდებულებები), სტუდენტებმა უნდა წარმოადგინონ საბაბის დამადასტურებელი ვალიდური დოკუმენტაცია.</w:t>
      </w:r>
    </w:p>
    <w:p w14:paraId="7EC30BE1" w14:textId="4FD5826F" w:rsidR="00593C87" w:rsidRPr="00593C87" w:rsidRDefault="009323B2" w:rsidP="009323B2">
      <w:pPr>
        <w:spacing w:before="60" w:after="60"/>
        <w:jc w:val="both"/>
        <w:rPr>
          <w:rFonts w:eastAsia="Sylfaen"/>
          <w:lang w:val="en-US" w:eastAsia="en-US"/>
        </w:rPr>
      </w:pPr>
      <w:r>
        <w:rPr>
          <w:rFonts w:eastAsia="Sylfaen"/>
          <w:lang w:val="en-US" w:eastAsia="en-US"/>
        </w:rPr>
        <w:t>4.</w:t>
      </w:r>
      <w:r w:rsidR="00593C87" w:rsidRPr="00593C87">
        <w:rPr>
          <w:rFonts w:eastAsia="Sylfaen"/>
          <w:lang w:val="en-US" w:eastAsia="en-US"/>
        </w:rPr>
        <w:t xml:space="preserve"> დამტკიცებული საბაბი სტუდენტს საშუალებას მისცემს მონაწილეობა მიიღოს დამატებით გამოცდაში, რომლის თარიღსა და ფორმას განსაზღვრავს საგამოცდო </w:t>
      </w:r>
      <w:r>
        <w:rPr>
          <w:rFonts w:eastAsia="Sylfaen"/>
          <w:lang w:val="en-US" w:eastAsia="en-US"/>
        </w:rPr>
        <w:t>ცენტრი.</w:t>
      </w:r>
      <w:r w:rsidR="00593C87" w:rsidRPr="00593C87">
        <w:rPr>
          <w:rFonts w:eastAsia="Sylfaen"/>
          <w:lang w:val="en-US" w:eastAsia="en-US"/>
        </w:rPr>
        <w:t xml:space="preserve"> (გამოცდის ფორმატი იქნება ღია კითხვებით).</w:t>
      </w:r>
    </w:p>
    <w:p w14:paraId="1BABABB4" w14:textId="499E52D3" w:rsidR="00593C87" w:rsidRPr="00593C87" w:rsidRDefault="009323B2" w:rsidP="009323B2">
      <w:pPr>
        <w:spacing w:before="60" w:after="60"/>
        <w:jc w:val="both"/>
        <w:rPr>
          <w:rFonts w:eastAsia="Sylfaen"/>
          <w:lang w:val="en-US" w:eastAsia="en-US"/>
        </w:rPr>
      </w:pPr>
      <w:r>
        <w:rPr>
          <w:rFonts w:eastAsia="Sylfaen"/>
          <w:lang w:val="en-US" w:eastAsia="en-US"/>
        </w:rPr>
        <w:t xml:space="preserve">5. </w:t>
      </w:r>
      <w:r w:rsidR="00593C87" w:rsidRPr="00593C87">
        <w:rPr>
          <w:rFonts w:eastAsia="Sylfaen"/>
          <w:lang w:val="en-US" w:eastAsia="en-US"/>
        </w:rPr>
        <w:t>საჭირო დოკუმენტების მითითებულ ვადაში წარუდგენლობის შემთხვევაში, სტუდენტი მიიღებს შეფასებას „ჩაჭრილი“ გამოცდის გამოტოვების გამო.</w:t>
      </w:r>
    </w:p>
    <w:p w14:paraId="6B46F15E" w14:textId="77777777" w:rsidR="00593C87" w:rsidRPr="00593C87" w:rsidRDefault="00593C87" w:rsidP="00593C87">
      <w:pPr>
        <w:shd w:val="clear" w:color="auto" w:fill="FFFFFF"/>
        <w:spacing w:before="60" w:after="60" w:line="240" w:lineRule="auto"/>
        <w:jc w:val="both"/>
        <w:rPr>
          <w:rFonts w:asciiTheme="majorHAnsi" w:eastAsia="Sylfaen" w:hAnsiTheme="majorHAnsi" w:cstheme="majorBidi"/>
          <w:color w:val="1F4D78" w:themeColor="accent1" w:themeShade="7F"/>
          <w:sz w:val="24"/>
          <w:szCs w:val="24"/>
          <w:lang w:val="en-US" w:eastAsia="en-US"/>
        </w:rPr>
      </w:pPr>
      <w:r w:rsidRPr="00593C87">
        <w:rPr>
          <w:rFonts w:asciiTheme="majorHAnsi" w:eastAsia="Sylfaen" w:hAnsiTheme="majorHAnsi" w:cstheme="majorBidi"/>
          <w:color w:val="1F4D78" w:themeColor="accent1" w:themeShade="7F"/>
          <w:sz w:val="24"/>
          <w:szCs w:val="24"/>
          <w:lang w:val="en-US" w:eastAsia="en-US"/>
        </w:rPr>
        <w:lastRenderedPageBreak/>
        <w:t>მუხლი 8. გამოცდების შედეგები</w:t>
      </w:r>
    </w:p>
    <w:p w14:paraId="1BA681C9" w14:textId="37E43EEF" w:rsidR="00593C87" w:rsidRPr="00593C87" w:rsidRDefault="00593C87" w:rsidP="009323B2">
      <w:pPr>
        <w:spacing w:before="60" w:after="60"/>
        <w:jc w:val="both"/>
        <w:rPr>
          <w:rFonts w:eastAsia="Sylfaen"/>
          <w:lang w:val="en-US" w:eastAsia="en-US"/>
        </w:rPr>
      </w:pPr>
      <w:r w:rsidRPr="00593C87">
        <w:rPr>
          <w:rFonts w:eastAsia="Sylfaen"/>
          <w:lang w:val="en-US" w:eastAsia="en-US"/>
        </w:rPr>
        <w:t>1. თუ ტარდება ჰიბრიდული სისტემის მრავალ</w:t>
      </w:r>
      <w:r w:rsidR="009323B2">
        <w:rPr>
          <w:rFonts w:eastAsia="Sylfaen"/>
          <w:lang w:val="en-US" w:eastAsia="en-US"/>
        </w:rPr>
        <w:t>პასუხიანი</w:t>
      </w:r>
      <w:r w:rsidRPr="00593C87">
        <w:rPr>
          <w:rFonts w:eastAsia="Sylfaen"/>
          <w:lang w:val="en-US" w:eastAsia="en-US"/>
        </w:rPr>
        <w:t xml:space="preserve"> კითხვების გამოცდები, სტუდენტები შეფასდებიან და ფასდებიან საგამოცდო ცენტრის მიერ გამოცდის დასრულებიდან 5 (ხუთი) სამუშაო დღის ვადაში;</w:t>
      </w:r>
    </w:p>
    <w:p w14:paraId="5DCDBF61" w14:textId="77777777" w:rsidR="00593C87" w:rsidRPr="00593C87" w:rsidRDefault="00593C87" w:rsidP="009323B2">
      <w:pPr>
        <w:spacing w:before="60" w:after="60"/>
        <w:jc w:val="both"/>
        <w:rPr>
          <w:rFonts w:eastAsia="Sylfaen"/>
          <w:lang w:val="en-US" w:eastAsia="en-US"/>
        </w:rPr>
      </w:pPr>
      <w:r w:rsidRPr="00593C87">
        <w:rPr>
          <w:rFonts w:eastAsia="Sylfaen"/>
          <w:lang w:val="en-US" w:eastAsia="en-US"/>
        </w:rPr>
        <w:t>2. თუ ტარდება ზეპირი გამოცდები, შედეგები გამოქვეყნდება გამოცდის დასრულებისთანავე;</w:t>
      </w:r>
    </w:p>
    <w:p w14:paraId="13F4CB6A" w14:textId="77777777" w:rsidR="00593C87" w:rsidRPr="00593C87" w:rsidRDefault="00593C87" w:rsidP="009323B2">
      <w:pPr>
        <w:spacing w:before="60" w:after="60"/>
        <w:jc w:val="both"/>
        <w:rPr>
          <w:rFonts w:eastAsia="Sylfaen"/>
          <w:lang w:val="en-US" w:eastAsia="en-US"/>
        </w:rPr>
      </w:pPr>
      <w:r w:rsidRPr="00593C87">
        <w:rPr>
          <w:rFonts w:eastAsia="Sylfaen"/>
          <w:lang w:val="en-US" w:eastAsia="en-US"/>
        </w:rPr>
        <w:t>3. თუ ტარდება ობიექტურად სტრუქტურირებული (OSCE, OSPE) გამოცდები, სტუდენტები ფასდებიან და ფასდებიან საგამოცდო კომისიის მიერ გამოცდის დასრულებიდან 5 (ხუთი) სამუშაო დღის განმავლობაში;</w:t>
      </w:r>
    </w:p>
    <w:p w14:paraId="0B6F089D" w14:textId="77777777" w:rsidR="00593C87" w:rsidRPr="00593C87" w:rsidRDefault="00593C87" w:rsidP="009323B2">
      <w:pPr>
        <w:spacing w:before="60" w:after="60"/>
        <w:jc w:val="both"/>
        <w:rPr>
          <w:rFonts w:eastAsia="Sylfaen"/>
          <w:lang w:val="en-US" w:eastAsia="en-US"/>
        </w:rPr>
      </w:pPr>
      <w:r w:rsidRPr="00593C87">
        <w:rPr>
          <w:rFonts w:eastAsia="Sylfaen"/>
          <w:lang w:val="en-US" w:eastAsia="en-US"/>
        </w:rPr>
        <w:t>4. თუ არ არის დაცული 1-3 პუნქტების პირობები, საგამოცდო ცენტრი აცნობებს ამის შესახებ რექტორს;</w:t>
      </w:r>
    </w:p>
    <w:p w14:paraId="41AA7C65" w14:textId="77777777" w:rsidR="00593C87" w:rsidRPr="00593C87" w:rsidRDefault="00593C87" w:rsidP="009323B2">
      <w:pPr>
        <w:spacing w:before="60" w:after="60"/>
        <w:jc w:val="both"/>
        <w:rPr>
          <w:rFonts w:eastAsia="Sylfaen"/>
          <w:lang w:val="en-US" w:eastAsia="en-US"/>
        </w:rPr>
      </w:pPr>
      <w:r w:rsidRPr="00593C87">
        <w:rPr>
          <w:rFonts w:eastAsia="Sylfaen"/>
          <w:lang w:val="en-US" w:eastAsia="en-US"/>
        </w:rPr>
        <w:t>5. გამოცდების შედეგები ასევე აიტვირთება ელექტრონულ მართვის სისტემაში (OIS), რომელზეც სტუდენტისთვის წვდომა შესაძლებელია მისი მომხმარებლის სახელისა და პაროლის გამოყენებით.</w:t>
      </w:r>
    </w:p>
    <w:p w14:paraId="4472F786" w14:textId="77777777" w:rsidR="00593C87" w:rsidRPr="00593C87" w:rsidRDefault="00593C87" w:rsidP="00593C87">
      <w:pPr>
        <w:shd w:val="clear" w:color="auto" w:fill="FFFFFF"/>
        <w:spacing w:before="60" w:after="60" w:line="240" w:lineRule="auto"/>
        <w:jc w:val="both"/>
        <w:rPr>
          <w:rFonts w:asciiTheme="majorHAnsi" w:eastAsia="Sylfaen" w:hAnsiTheme="majorHAnsi" w:cstheme="majorBidi"/>
          <w:color w:val="1F4D78" w:themeColor="accent1" w:themeShade="7F"/>
          <w:sz w:val="24"/>
          <w:szCs w:val="24"/>
          <w:lang w:val="en-US" w:eastAsia="en-US"/>
        </w:rPr>
      </w:pPr>
    </w:p>
    <w:p w14:paraId="098E9870" w14:textId="77777777" w:rsidR="00593C87" w:rsidRPr="00593C87" w:rsidRDefault="00593C87" w:rsidP="00593C87">
      <w:pPr>
        <w:shd w:val="clear" w:color="auto" w:fill="FFFFFF"/>
        <w:spacing w:before="60" w:after="60" w:line="240" w:lineRule="auto"/>
        <w:jc w:val="both"/>
        <w:rPr>
          <w:rFonts w:asciiTheme="majorHAnsi" w:eastAsia="Sylfaen" w:hAnsiTheme="majorHAnsi" w:cstheme="majorBidi"/>
          <w:color w:val="1F4D78" w:themeColor="accent1" w:themeShade="7F"/>
          <w:sz w:val="24"/>
          <w:szCs w:val="24"/>
          <w:lang w:val="en-US" w:eastAsia="en-US"/>
        </w:rPr>
      </w:pPr>
      <w:r w:rsidRPr="00593C87">
        <w:rPr>
          <w:rFonts w:asciiTheme="majorHAnsi" w:eastAsia="Sylfaen" w:hAnsiTheme="majorHAnsi" w:cstheme="majorBidi"/>
          <w:color w:val="1F4D78" w:themeColor="accent1" w:themeShade="7F"/>
          <w:sz w:val="24"/>
          <w:szCs w:val="24"/>
          <w:lang w:val="en-US" w:eastAsia="en-US"/>
        </w:rPr>
        <w:t>მუხლი 9. გამოცდის ზედამხედველის უფლებები და მოვალეობები</w:t>
      </w:r>
    </w:p>
    <w:p w14:paraId="3E7AC27A" w14:textId="77777777" w:rsidR="00593C87" w:rsidRPr="00593C87" w:rsidRDefault="00593C87" w:rsidP="009323B2">
      <w:pPr>
        <w:spacing w:before="60" w:after="60"/>
        <w:jc w:val="both"/>
        <w:rPr>
          <w:rFonts w:eastAsia="Sylfaen"/>
          <w:lang w:val="en-US" w:eastAsia="en-US"/>
        </w:rPr>
      </w:pPr>
      <w:r w:rsidRPr="00593C87">
        <w:rPr>
          <w:rFonts w:eastAsia="Sylfaen"/>
          <w:lang w:val="en-US" w:eastAsia="en-US"/>
        </w:rPr>
        <w:t>1. გამოცდის დროს საგამოცდო ოთახში დაიშვებიან მხოლოდ საგამოცდო ცენტრის მიერ დამტკიცებული პირები.</w:t>
      </w:r>
    </w:p>
    <w:p w14:paraId="0683883B" w14:textId="0386DBD4" w:rsidR="00593C87" w:rsidRPr="00593C87" w:rsidRDefault="00593C87" w:rsidP="009323B2">
      <w:pPr>
        <w:spacing w:before="60" w:after="60"/>
        <w:jc w:val="both"/>
        <w:rPr>
          <w:rFonts w:eastAsia="Sylfaen"/>
          <w:lang w:val="en-US" w:eastAsia="en-US"/>
        </w:rPr>
      </w:pPr>
      <w:r w:rsidRPr="00593C87">
        <w:rPr>
          <w:rFonts w:eastAsia="Sylfaen"/>
          <w:lang w:val="en-US" w:eastAsia="en-US"/>
        </w:rPr>
        <w:t xml:space="preserve">2. საგამოცდო ცენტრი უზრუნველყოფს, რომ ყველა </w:t>
      </w:r>
      <w:r w:rsidR="009323B2">
        <w:rPr>
          <w:rFonts w:eastAsia="Sylfaen"/>
          <w:lang w:val="en-US" w:eastAsia="en-US"/>
        </w:rPr>
        <w:t xml:space="preserve">საგამოცდო </w:t>
      </w:r>
      <w:r w:rsidRPr="00593C87">
        <w:rPr>
          <w:rFonts w:eastAsia="Sylfaen"/>
          <w:lang w:val="en-US" w:eastAsia="en-US"/>
        </w:rPr>
        <w:t>ოთახში იმყოფებოდეს მინიმუმ ორი ადამიანი მთელი საგამოცდო პერიოდის განმავლობაში.</w:t>
      </w:r>
    </w:p>
    <w:p w14:paraId="57E16726" w14:textId="77777777" w:rsidR="00593C87" w:rsidRPr="00593C87" w:rsidRDefault="00593C87" w:rsidP="009323B2">
      <w:pPr>
        <w:spacing w:before="60" w:after="60"/>
        <w:jc w:val="both"/>
        <w:rPr>
          <w:rFonts w:eastAsia="Sylfaen"/>
          <w:lang w:val="en-US" w:eastAsia="en-US"/>
        </w:rPr>
      </w:pPr>
      <w:r w:rsidRPr="00593C87">
        <w:rPr>
          <w:rFonts w:eastAsia="Sylfaen"/>
          <w:lang w:val="en-US" w:eastAsia="en-US"/>
        </w:rPr>
        <w:t>3. ამ მუხლის პირველ პუნქტში მითითებული პირების ყოფნა საგამოცდო ოთახში არ უნდა აფერხებდეს გამოცდის მიმდინარეობას. მათ არ აქვთ უფლება დაეხმარონ რომელიმე სტუდენტს ტესტთან დაკავშირებით.</w:t>
      </w:r>
    </w:p>
    <w:p w14:paraId="4CC487E3" w14:textId="4A4F1564" w:rsidR="00593C87" w:rsidRPr="00593C87" w:rsidRDefault="00593C87" w:rsidP="009323B2">
      <w:pPr>
        <w:spacing w:before="60" w:after="60"/>
        <w:rPr>
          <w:rFonts w:eastAsia="Sylfaen"/>
          <w:lang w:val="en-US" w:eastAsia="en-US"/>
        </w:rPr>
      </w:pPr>
      <w:r w:rsidRPr="00593C87">
        <w:rPr>
          <w:rFonts w:eastAsia="Sylfaen"/>
          <w:lang w:val="en-US" w:eastAsia="en-US"/>
        </w:rPr>
        <w:t>4. გამოცდის ზედამხედველის როლია:</w:t>
      </w:r>
    </w:p>
    <w:p w14:paraId="2A9DFF2F" w14:textId="77777777" w:rsidR="00593C87" w:rsidRPr="00593C87" w:rsidRDefault="00593C87" w:rsidP="009323B2">
      <w:pPr>
        <w:spacing w:before="60" w:after="60"/>
        <w:ind w:left="720"/>
        <w:jc w:val="both"/>
        <w:rPr>
          <w:rFonts w:eastAsia="Sylfaen"/>
          <w:lang w:val="en-US" w:eastAsia="en-US"/>
        </w:rPr>
      </w:pPr>
      <w:r w:rsidRPr="00593C87">
        <w:rPr>
          <w:rFonts w:eastAsia="Sylfaen"/>
          <w:lang w:val="en-US" w:eastAsia="en-US"/>
        </w:rPr>
        <w:t>ა) სტუდენტების რეგისტრაცია ფაკულტეტის მიერ მოწოდებული სიის მიხედვით;</w:t>
      </w:r>
    </w:p>
    <w:p w14:paraId="0A538140" w14:textId="77777777" w:rsidR="00593C87" w:rsidRPr="00593C87" w:rsidRDefault="00593C87" w:rsidP="009323B2">
      <w:pPr>
        <w:spacing w:before="60" w:after="60"/>
        <w:ind w:left="720"/>
        <w:jc w:val="both"/>
        <w:rPr>
          <w:rFonts w:eastAsia="Sylfaen"/>
          <w:lang w:val="en-US" w:eastAsia="en-US"/>
        </w:rPr>
      </w:pPr>
      <w:r w:rsidRPr="00593C87">
        <w:rPr>
          <w:rFonts w:eastAsia="Sylfaen"/>
          <w:lang w:val="en-US" w:eastAsia="en-US"/>
        </w:rPr>
        <w:t>ბ) საგამოცდო ნაშრომების დარიგება და გამოცდის დროის დასრულების შემდეგ მათი შეგროვება;</w:t>
      </w:r>
    </w:p>
    <w:p w14:paraId="40921931" w14:textId="77777777" w:rsidR="00593C87" w:rsidRPr="00593C87" w:rsidRDefault="00593C87" w:rsidP="009323B2">
      <w:pPr>
        <w:spacing w:before="60" w:after="60"/>
        <w:ind w:left="720"/>
        <w:jc w:val="both"/>
        <w:rPr>
          <w:rFonts w:eastAsia="Sylfaen"/>
          <w:lang w:val="en-US" w:eastAsia="en-US"/>
        </w:rPr>
      </w:pPr>
      <w:r w:rsidRPr="00593C87">
        <w:rPr>
          <w:rFonts w:eastAsia="Sylfaen"/>
          <w:lang w:val="en-US" w:eastAsia="en-US"/>
        </w:rPr>
        <w:t>გ) გამოცდის დაწყებამდე სტუდენტებისთვის გამოცდის დროს ქცევის წესების ინსტრუქტაჟი;</w:t>
      </w:r>
    </w:p>
    <w:p w14:paraId="3FDD3555" w14:textId="77777777" w:rsidR="00593C87" w:rsidRPr="00593C87" w:rsidRDefault="00593C87" w:rsidP="009323B2">
      <w:pPr>
        <w:spacing w:before="60" w:after="60"/>
        <w:ind w:left="720"/>
        <w:jc w:val="both"/>
        <w:rPr>
          <w:rFonts w:eastAsia="Sylfaen"/>
          <w:lang w:val="en-US" w:eastAsia="en-US"/>
        </w:rPr>
      </w:pPr>
      <w:r w:rsidRPr="00593C87">
        <w:rPr>
          <w:rFonts w:eastAsia="Sylfaen"/>
          <w:lang w:val="en-US" w:eastAsia="en-US"/>
        </w:rPr>
        <w:t>დ) სტუდენტების მობილიზება გამოცდის დაწყებამდე 5 (ხუთი) წუთით ადრე და დაკავებული ადგილების შესაბამისობის შემოწმება მათი რეგისტრაციის ნომერთან;</w:t>
      </w:r>
    </w:p>
    <w:p w14:paraId="2453D120" w14:textId="77777777" w:rsidR="00593C87" w:rsidRPr="00593C87" w:rsidRDefault="00593C87" w:rsidP="009323B2">
      <w:pPr>
        <w:spacing w:before="60" w:after="60"/>
        <w:ind w:left="720"/>
        <w:jc w:val="both"/>
        <w:rPr>
          <w:rFonts w:eastAsia="Sylfaen"/>
          <w:lang w:val="en-US" w:eastAsia="en-US"/>
        </w:rPr>
      </w:pPr>
      <w:r w:rsidRPr="00593C87">
        <w:rPr>
          <w:rFonts w:eastAsia="Sylfaen"/>
          <w:lang w:val="en-US" w:eastAsia="en-US"/>
        </w:rPr>
        <w:t>ე) გამოცდის მიმდინარეობის ზედამხედველობა (გამოცდის დასრულებამდე) და შესაბამისი რეაგირება სტუდენტის მიერ ამ წესის დარღვევის შემთხვევაში;</w:t>
      </w:r>
    </w:p>
    <w:p w14:paraId="6138DA12" w14:textId="3E8A8AE6" w:rsidR="00733DEE" w:rsidRDefault="00593C87" w:rsidP="009323B2">
      <w:pPr>
        <w:spacing w:before="60" w:after="60"/>
        <w:ind w:left="720"/>
        <w:jc w:val="both"/>
        <w:rPr>
          <w:rFonts w:eastAsia="Sylfaen"/>
          <w:lang w:val="en-US" w:eastAsia="en-US"/>
        </w:rPr>
      </w:pPr>
      <w:r w:rsidRPr="00593C87">
        <w:rPr>
          <w:rFonts w:eastAsia="Sylfaen"/>
          <w:lang w:val="en-US" w:eastAsia="en-US"/>
        </w:rPr>
        <w:t>ვ) სტუდენტის თანხლება გამოცდის დროს სტუდენტის მოთხოვნით და საგამოცდო კომისიის თავმჯდომარის თანხმობით.</w:t>
      </w:r>
    </w:p>
    <w:p w14:paraId="56C4A059" w14:textId="77777777" w:rsidR="00593C87" w:rsidRPr="00593C87" w:rsidRDefault="00593C87" w:rsidP="00593C87">
      <w:pPr>
        <w:shd w:val="clear" w:color="auto" w:fill="FFFFFF"/>
        <w:spacing w:before="60" w:after="60" w:line="240" w:lineRule="auto"/>
        <w:jc w:val="both"/>
        <w:rPr>
          <w:rFonts w:asciiTheme="minorHAnsi" w:hAnsiTheme="minorHAnsi" w:cstheme="minorHAnsi"/>
          <w:b/>
          <w:bCs/>
          <w:color w:val="222222"/>
          <w:lang w:val="ka-GE" w:eastAsia="en-US"/>
        </w:rPr>
      </w:pPr>
    </w:p>
    <w:p w14:paraId="3A425BE4" w14:textId="77777777" w:rsidR="00593C87" w:rsidRPr="00593C87" w:rsidRDefault="00593C87" w:rsidP="00593C87">
      <w:pPr>
        <w:pStyle w:val="3"/>
        <w:spacing w:before="60" w:after="60"/>
        <w:jc w:val="both"/>
        <w:rPr>
          <w:lang w:val="en-US" w:eastAsia="en-US"/>
        </w:rPr>
      </w:pPr>
      <w:bookmarkStart w:id="19" w:name="_Toc233016876"/>
      <w:r w:rsidRPr="00593C87">
        <w:rPr>
          <w:lang w:val="en-US" w:eastAsia="en-US"/>
        </w:rPr>
        <w:lastRenderedPageBreak/>
        <w:t>მუხლი 10. სააპელაციო წესი</w:t>
      </w:r>
      <w:bookmarkEnd w:id="19"/>
    </w:p>
    <w:p w14:paraId="1ECC11A5" w14:textId="77777777" w:rsidR="00593C87" w:rsidRPr="00593C87" w:rsidRDefault="00593C87" w:rsidP="009323B2">
      <w:pPr>
        <w:spacing w:before="60" w:after="60"/>
        <w:jc w:val="both"/>
        <w:rPr>
          <w:lang w:val="en-US" w:eastAsia="en-US"/>
        </w:rPr>
      </w:pPr>
      <w:r w:rsidRPr="00593C87">
        <w:rPr>
          <w:lang w:val="en-US" w:eastAsia="en-US"/>
        </w:rPr>
        <w:t>1. სტუდენტს უფლება აქვს შეიტანოს საჩივარი გამოცდის პროცედურის, საგამოცდო მასალის შინაარსის (სასასწავლო გეგმასთან შესაბამისობა ან ტექნიკური შეცდომა) ან/და შეფასების დარღვევის ფაქტზე;</w:t>
      </w:r>
    </w:p>
    <w:p w14:paraId="15CDBC4A" w14:textId="77777777" w:rsidR="00593C87" w:rsidRPr="00593C87" w:rsidRDefault="00593C87" w:rsidP="009323B2">
      <w:pPr>
        <w:spacing w:before="60" w:after="60"/>
        <w:jc w:val="both"/>
        <w:rPr>
          <w:lang w:val="en-US" w:eastAsia="en-US"/>
        </w:rPr>
      </w:pPr>
      <w:r w:rsidRPr="00593C87">
        <w:rPr>
          <w:lang w:val="en-US" w:eastAsia="en-US"/>
        </w:rPr>
        <w:t>2. სააპელაციო ფორმა ივსება ამ წესით დამტკიცებული სააპელაციო ფორმის (დანართი №1) შესაბამისად.</w:t>
      </w:r>
    </w:p>
    <w:p w14:paraId="10BD1217" w14:textId="77777777" w:rsidR="00593C87" w:rsidRPr="00593C87" w:rsidRDefault="00593C87" w:rsidP="009323B2">
      <w:pPr>
        <w:spacing w:before="60" w:after="60"/>
        <w:jc w:val="both"/>
        <w:rPr>
          <w:lang w:val="en-US" w:eastAsia="en-US"/>
        </w:rPr>
      </w:pPr>
      <w:r w:rsidRPr="00593C87">
        <w:rPr>
          <w:lang w:val="en-US" w:eastAsia="en-US"/>
        </w:rPr>
        <w:t>3. სააპელაციო ფორმა უნდა შეიცავდეს შემდეგ ინფორმაციას:</w:t>
      </w:r>
    </w:p>
    <w:p w14:paraId="406BC077" w14:textId="77777777" w:rsidR="00593C87" w:rsidRPr="00593C87" w:rsidRDefault="00593C87" w:rsidP="009323B2">
      <w:pPr>
        <w:spacing w:before="60" w:after="60"/>
        <w:ind w:left="720"/>
        <w:jc w:val="both"/>
        <w:rPr>
          <w:lang w:val="en-US" w:eastAsia="en-US"/>
        </w:rPr>
      </w:pPr>
      <w:r w:rsidRPr="00593C87">
        <w:rPr>
          <w:lang w:val="en-US" w:eastAsia="en-US"/>
        </w:rPr>
        <w:t>ა) სააპელაციო ფორმის წარმდგენის ვინაობა;</w:t>
      </w:r>
    </w:p>
    <w:p w14:paraId="00C37358" w14:textId="77777777" w:rsidR="00593C87" w:rsidRPr="00593C87" w:rsidRDefault="00593C87" w:rsidP="009323B2">
      <w:pPr>
        <w:spacing w:before="60" w:after="60"/>
        <w:ind w:left="720"/>
        <w:jc w:val="both"/>
        <w:rPr>
          <w:lang w:val="en-US" w:eastAsia="en-US"/>
        </w:rPr>
      </w:pPr>
      <w:r w:rsidRPr="00593C87">
        <w:rPr>
          <w:lang w:val="en-US" w:eastAsia="en-US"/>
        </w:rPr>
        <w:t>ბ) დარღვეული პროცედურის ან ტესტში/დავალებაში არსებული შეუსაბამობის აღწერა (ასეთის არსებობის შემთხვევაში);</w:t>
      </w:r>
    </w:p>
    <w:p w14:paraId="652CAFD6" w14:textId="77777777" w:rsidR="00593C87" w:rsidRPr="00593C87" w:rsidRDefault="00593C87" w:rsidP="009323B2">
      <w:pPr>
        <w:spacing w:before="60" w:after="60"/>
        <w:ind w:left="720"/>
        <w:jc w:val="both"/>
        <w:rPr>
          <w:lang w:val="en-US" w:eastAsia="en-US"/>
        </w:rPr>
      </w:pPr>
      <w:r w:rsidRPr="00593C87">
        <w:rPr>
          <w:lang w:val="en-US" w:eastAsia="en-US"/>
        </w:rPr>
        <w:t>გ) სააპელაციო ფორმის წარდგენის თარიღი;</w:t>
      </w:r>
    </w:p>
    <w:p w14:paraId="7E629FC6" w14:textId="77777777" w:rsidR="00593C87" w:rsidRPr="00593C87" w:rsidRDefault="00593C87" w:rsidP="009323B2">
      <w:pPr>
        <w:spacing w:before="60" w:after="60"/>
        <w:jc w:val="both"/>
        <w:rPr>
          <w:lang w:val="en-US" w:eastAsia="en-US"/>
        </w:rPr>
      </w:pPr>
      <w:r w:rsidRPr="00593C87">
        <w:rPr>
          <w:lang w:val="en-US" w:eastAsia="en-US"/>
        </w:rPr>
        <w:t>4. გამოცდის ტექნიკურ მოწყობასთან დაკავშირებული საჩივარი წარედგინება გამოცდების ცენტრს შესაბამისი გამოცდიდან 24 საათის განმავლობაში.</w:t>
      </w:r>
    </w:p>
    <w:p w14:paraId="28985DFA" w14:textId="77777777" w:rsidR="00593C87" w:rsidRPr="00593C87" w:rsidRDefault="00593C87" w:rsidP="009323B2">
      <w:pPr>
        <w:spacing w:before="60" w:after="60"/>
        <w:jc w:val="both"/>
        <w:rPr>
          <w:lang w:val="en-US" w:eastAsia="en-US"/>
        </w:rPr>
      </w:pPr>
      <w:r w:rsidRPr="00593C87">
        <w:rPr>
          <w:lang w:val="en-US" w:eastAsia="en-US"/>
        </w:rPr>
        <w:t>5. გამოცდის ტექნიკურ მოწყობასთან დაკავშირებული სააპელაციო ფორმა განიხილება გამოცდების ცენტრის ხელმძღვანელის მიერ მისი კომპეტენციის ფარგლებში მისი წარდგენიდან 3 (სამი) სამუშაო დღის ვადაში.</w:t>
      </w:r>
    </w:p>
    <w:p w14:paraId="7859FAC9" w14:textId="77777777" w:rsidR="00593C87" w:rsidRPr="00593C87" w:rsidRDefault="00593C87" w:rsidP="009323B2">
      <w:pPr>
        <w:spacing w:before="60" w:after="60"/>
        <w:jc w:val="both"/>
        <w:rPr>
          <w:lang w:val="en-US" w:eastAsia="en-US"/>
        </w:rPr>
      </w:pPr>
      <w:r w:rsidRPr="00593C87">
        <w:rPr>
          <w:lang w:val="en-US" w:eastAsia="en-US"/>
        </w:rPr>
        <w:t>6. საგამოცდო მასალის შინაარსთან დაკავშირებული საჩივარი სტუდენტის მიერ წარდგენილი უნდა იყოს შედეგების გამოქვეყნებიდან 3 სამუშაო დღის ვადაში. ამ ვადის დარღვევით წარდგენილი სააპელაციო ფორმები არ განიხილება.</w:t>
      </w:r>
    </w:p>
    <w:p w14:paraId="52490CC3" w14:textId="77777777" w:rsidR="00593C87" w:rsidRPr="00593C87" w:rsidRDefault="00593C87" w:rsidP="009323B2">
      <w:pPr>
        <w:spacing w:before="60" w:after="60"/>
        <w:jc w:val="both"/>
        <w:rPr>
          <w:lang w:val="en-US" w:eastAsia="en-US"/>
        </w:rPr>
      </w:pPr>
      <w:r w:rsidRPr="00593C87">
        <w:rPr>
          <w:lang w:val="en-US" w:eastAsia="en-US"/>
        </w:rPr>
        <w:t>7. საგამოცდო მასალის შინაარსთან დაკავშირებული საჩივარი წარედგინება საგამოცდო ცენტრს და მას განიხილავს საგამოცდო ცენტრის ხელმძღვანელი თავისი კომპეტენციის ფარგლებში მისი წარდგენიდან 5 (ხუთი) სამუშაო დღის ვადაში.</w:t>
      </w:r>
    </w:p>
    <w:p w14:paraId="3588786D" w14:textId="77777777" w:rsidR="00593C87" w:rsidRPr="00593C87" w:rsidRDefault="00593C87" w:rsidP="009323B2">
      <w:pPr>
        <w:spacing w:before="60" w:after="60"/>
        <w:jc w:val="both"/>
        <w:rPr>
          <w:lang w:val="en-US" w:eastAsia="en-US"/>
        </w:rPr>
      </w:pPr>
      <w:r w:rsidRPr="00593C87">
        <w:rPr>
          <w:lang w:val="en-US" w:eastAsia="en-US"/>
        </w:rPr>
        <w:t>8. თუ საჩივარი ეხება გამოცდის ტექნიკურ მოწყობას, საგამოცდო ცენტრის ხელმძღვანელი კურსის პროფესორთან შეთანხმებით აკეთებს შესწორებებს. შესაბამისი შესწორების ოქმი მზადდება და ხელს აწერენ კურსის პროფესორი და საგამოცდო კომისიის თავმჯდომარე.</w:t>
      </w:r>
    </w:p>
    <w:p w14:paraId="1A2248DB" w14:textId="77777777" w:rsidR="00593C87" w:rsidRPr="00593C87" w:rsidRDefault="00593C87" w:rsidP="009323B2">
      <w:pPr>
        <w:spacing w:before="60" w:after="60"/>
        <w:jc w:val="both"/>
        <w:rPr>
          <w:lang w:val="en-US" w:eastAsia="en-US"/>
        </w:rPr>
      </w:pPr>
      <w:r w:rsidRPr="00593C87">
        <w:rPr>
          <w:lang w:val="en-US" w:eastAsia="en-US"/>
        </w:rPr>
        <w:t>9. თუ საკითხი სცილდება საგამოცდო საბჭოს კომპეტენციას (შეტანილია საჩივარი გამოცდის შინაარსთან ან ზეპირი გამოცდის შეფასებასთან დაკავშირებით ან ხდება უფლებამოსილების ბოროტად გამოყენება), საბჭოს თავმჯდომარე ნიშნავს სააპელაციო კომიტეტს.</w:t>
      </w:r>
    </w:p>
    <w:p w14:paraId="47C42B50" w14:textId="77777777" w:rsidR="00593C87" w:rsidRPr="00593C87" w:rsidRDefault="00593C87" w:rsidP="009323B2">
      <w:pPr>
        <w:spacing w:before="60" w:after="60"/>
        <w:jc w:val="both"/>
        <w:rPr>
          <w:lang w:val="en-US" w:eastAsia="en-US"/>
        </w:rPr>
      </w:pPr>
      <w:r w:rsidRPr="00593C87">
        <w:rPr>
          <w:lang w:val="en-US" w:eastAsia="en-US"/>
        </w:rPr>
        <w:t>10. სააპელაციო კომიტეტი განიხილავს სტუდენტის მიერ შეტანილ საჩივარს მისი მიღებიდან 3 (სამი) სამუშაო დღის ვადაში;</w:t>
      </w:r>
    </w:p>
    <w:p w14:paraId="4BBE7A2C" w14:textId="77777777" w:rsidR="00593C87" w:rsidRPr="00593C87" w:rsidRDefault="00593C87" w:rsidP="00593C87">
      <w:pPr>
        <w:pStyle w:val="3"/>
        <w:spacing w:before="60" w:after="60"/>
        <w:jc w:val="both"/>
        <w:rPr>
          <w:lang w:val="en-US" w:eastAsia="en-US"/>
        </w:rPr>
      </w:pPr>
    </w:p>
    <w:p w14:paraId="6561C937" w14:textId="77777777" w:rsidR="00593C87" w:rsidRPr="00593C87" w:rsidRDefault="00593C87" w:rsidP="00593C87">
      <w:pPr>
        <w:pStyle w:val="3"/>
        <w:spacing w:before="60" w:after="60"/>
        <w:jc w:val="both"/>
        <w:rPr>
          <w:lang w:val="en-US" w:eastAsia="en-US"/>
        </w:rPr>
      </w:pPr>
      <w:bookmarkStart w:id="20" w:name="_Toc233016877"/>
      <w:r w:rsidRPr="00593C87">
        <w:rPr>
          <w:lang w:val="en-US" w:eastAsia="en-US"/>
        </w:rPr>
        <w:t>მუხლი 11. სააპელაციო კომიტეტი</w:t>
      </w:r>
      <w:bookmarkEnd w:id="20"/>
    </w:p>
    <w:p w14:paraId="73713E03" w14:textId="77777777" w:rsidR="00593C87" w:rsidRPr="00593C87" w:rsidRDefault="00593C87" w:rsidP="009323B2">
      <w:pPr>
        <w:spacing w:before="60" w:after="60"/>
        <w:jc w:val="both"/>
        <w:rPr>
          <w:lang w:val="en-US" w:eastAsia="en-US"/>
        </w:rPr>
      </w:pPr>
      <w:r w:rsidRPr="00593C87">
        <w:rPr>
          <w:lang w:val="en-US" w:eastAsia="en-US"/>
        </w:rPr>
        <w:t>1. სააპელაციო კომიტეტის (შემდგომში - კომიტეტი) შექმნის შესახებ რექტორის ბრძანებით განისაზღვრება კომიტეტის შექმნის პირობები და მისი შემადგენლობა (მათ შორის, სათადარიგო წევრები). კომიტეტი სრულად ფუნქციონირებს კომიტეტის შექმნის შესახებ რექტორის ბრძანების გამოცემისთანავე. სააპელაციო კომიტეტში შედის სტუდენტური თვითმმართველობის 1 (ერთი) სტუდენტი.</w:t>
      </w:r>
    </w:p>
    <w:p w14:paraId="5A64DCAB" w14:textId="77777777" w:rsidR="00593C87" w:rsidRPr="00593C87" w:rsidRDefault="00593C87" w:rsidP="009323B2">
      <w:pPr>
        <w:spacing w:before="60" w:after="60"/>
        <w:jc w:val="both"/>
        <w:rPr>
          <w:lang w:val="en-US" w:eastAsia="en-US"/>
        </w:rPr>
      </w:pPr>
      <w:r w:rsidRPr="00593C87">
        <w:rPr>
          <w:lang w:val="en-US" w:eastAsia="en-US"/>
        </w:rPr>
        <w:lastRenderedPageBreak/>
        <w:t>2. სააპელაციო კომიტეტის წევრები უზრუნველყოფენ ინტერესთა კონფლიქტის არარსებობას მათ, აპელაციის განმხორციელებელ სტუდენტ(ებ)სა და სააპელაციო თემების მომზადებაზე პასუხისმგებელ ფაკულტეტს შორის. ამ მუხლის მიზნებისათვის ინტერესთა კონფლიქტად ითვლება ნებისმიერი სოციალური, ნათესაური ან სხვა კავშირი, რომელმაც შეიძლება დადებითად ან უარყოფითად იმოქმედოს კომიტეტის წევრის ობიექტურობაზე.</w:t>
      </w:r>
    </w:p>
    <w:p w14:paraId="6A727565" w14:textId="77777777" w:rsidR="00593C87" w:rsidRPr="00593C87" w:rsidRDefault="00593C87" w:rsidP="009323B2">
      <w:pPr>
        <w:spacing w:before="60" w:after="60"/>
        <w:jc w:val="both"/>
        <w:rPr>
          <w:lang w:val="en-US" w:eastAsia="en-US"/>
        </w:rPr>
      </w:pPr>
      <w:r w:rsidRPr="00593C87">
        <w:rPr>
          <w:lang w:val="en-US" w:eastAsia="en-US"/>
        </w:rPr>
        <w:t>3. ინტერესთა კონფლიქტის შემთხვევაში, კომიტეტის წევრმა უნდა განაცხადოს თვითგამოცხადების შესახებ, მის ადგილს კი დაიკავებს სათადარიგო წევრი.</w:t>
      </w:r>
    </w:p>
    <w:p w14:paraId="440E8566" w14:textId="77777777" w:rsidR="00593C87" w:rsidRPr="00593C87" w:rsidRDefault="00593C87" w:rsidP="009323B2">
      <w:pPr>
        <w:spacing w:before="60" w:after="60"/>
        <w:jc w:val="both"/>
        <w:rPr>
          <w:lang w:val="en-US" w:eastAsia="en-US"/>
        </w:rPr>
      </w:pPr>
      <w:r w:rsidRPr="00593C87">
        <w:rPr>
          <w:lang w:val="en-US" w:eastAsia="en-US"/>
        </w:rPr>
        <w:t>4. სტუდენტებს აქვთ უფლება გამოიწვიონ კომიტეტის წევრის თანამდებობა ამ მუხლში აღწერილი საფუძვლით.</w:t>
      </w:r>
    </w:p>
    <w:p w14:paraId="033BF32E" w14:textId="77777777" w:rsidR="00593C87" w:rsidRPr="00593C87" w:rsidRDefault="00593C87" w:rsidP="009323B2">
      <w:pPr>
        <w:spacing w:before="60" w:after="60"/>
        <w:jc w:val="both"/>
        <w:rPr>
          <w:lang w:val="en-US" w:eastAsia="en-US"/>
        </w:rPr>
      </w:pPr>
      <w:r w:rsidRPr="00593C87">
        <w:rPr>
          <w:lang w:val="en-US" w:eastAsia="en-US"/>
        </w:rPr>
        <w:t>5. კომიტეტის სხდომაზე დასასწრებად შეიძლება მოწვეულნი იყვნენ საჩივრის წარმდგენი და საჩივრის შინაარსით დაზარალებული პირები, ასევე გასაჩივრებული თემის/თემების მომზადებაში მონაწილე პროფესორ-მასწავლებლები.</w:t>
      </w:r>
    </w:p>
    <w:p w14:paraId="71A89837" w14:textId="77777777" w:rsidR="00593C87" w:rsidRPr="00593C87" w:rsidRDefault="00593C87" w:rsidP="009323B2">
      <w:pPr>
        <w:spacing w:before="60" w:after="60"/>
        <w:jc w:val="both"/>
        <w:rPr>
          <w:lang w:val="en-US" w:eastAsia="en-US"/>
        </w:rPr>
      </w:pPr>
      <w:r w:rsidRPr="00593C87">
        <w:rPr>
          <w:lang w:val="en-US" w:eastAsia="en-US"/>
        </w:rPr>
        <w:t>6. კომიტეტის გადაწყვეტილებას იღებს კომიტეტის დამსწრე წევრების უმრავლესობით. ხმების გაყოფის შემთხვევაში, გადაწყვეტილებას იღებს კომიტეტის თავმჯდომარე.</w:t>
      </w:r>
    </w:p>
    <w:p w14:paraId="3B2F0FBF" w14:textId="77777777" w:rsidR="00593C87" w:rsidRDefault="00593C87" w:rsidP="009323B2">
      <w:pPr>
        <w:spacing w:before="60" w:after="60"/>
        <w:jc w:val="both"/>
        <w:rPr>
          <w:lang w:val="en-US" w:eastAsia="en-US"/>
        </w:rPr>
      </w:pPr>
      <w:r w:rsidRPr="00593C87">
        <w:rPr>
          <w:lang w:val="en-US" w:eastAsia="en-US"/>
        </w:rPr>
        <w:t>7. კომიტეტის გადაწყვეტილება აისახება კომიტეტის სხდომის ოქმში (დანართი №2).</w:t>
      </w:r>
    </w:p>
    <w:p w14:paraId="061CD606" w14:textId="77777777" w:rsidR="00593C87" w:rsidRDefault="00593C87" w:rsidP="00593C87">
      <w:pPr>
        <w:pStyle w:val="3"/>
        <w:spacing w:before="60" w:after="60"/>
        <w:jc w:val="both"/>
        <w:rPr>
          <w:lang w:val="en-US" w:eastAsia="en-US"/>
        </w:rPr>
      </w:pPr>
    </w:p>
    <w:p w14:paraId="3F7B9823" w14:textId="77777777" w:rsidR="00593C87" w:rsidRPr="00593C87" w:rsidRDefault="00593C87" w:rsidP="00593C87">
      <w:pPr>
        <w:tabs>
          <w:tab w:val="left" w:pos="7988"/>
          <w:tab w:val="right" w:pos="9360"/>
        </w:tabs>
        <w:spacing w:before="60" w:after="60" w:line="240" w:lineRule="auto"/>
        <w:jc w:val="both"/>
        <w:rPr>
          <w:rFonts w:asciiTheme="majorHAnsi" w:eastAsiaTheme="majorEastAsia" w:hAnsiTheme="majorHAnsi" w:cstheme="majorBidi"/>
          <w:color w:val="1F4D78" w:themeColor="accent1" w:themeShade="7F"/>
          <w:sz w:val="24"/>
          <w:szCs w:val="24"/>
          <w:lang w:val="en-US" w:eastAsia="en-US"/>
        </w:rPr>
      </w:pPr>
      <w:r w:rsidRPr="00593C87">
        <w:rPr>
          <w:rFonts w:asciiTheme="majorHAnsi" w:eastAsiaTheme="majorEastAsia" w:hAnsiTheme="majorHAnsi" w:cstheme="majorBidi"/>
          <w:color w:val="1F4D78" w:themeColor="accent1" w:themeShade="7F"/>
          <w:sz w:val="24"/>
          <w:szCs w:val="24"/>
          <w:lang w:val="en-US" w:eastAsia="en-US"/>
        </w:rPr>
        <w:t>მუხლი 12. სააპელაციო კომისიის გადაწყვეტილება</w:t>
      </w:r>
    </w:p>
    <w:p w14:paraId="03884E29" w14:textId="77777777" w:rsidR="00593C87" w:rsidRPr="00593C87" w:rsidRDefault="00593C87" w:rsidP="009323B2">
      <w:pPr>
        <w:spacing w:before="60" w:after="60"/>
        <w:rPr>
          <w:rFonts w:eastAsiaTheme="majorEastAsia"/>
          <w:lang w:val="en-US" w:eastAsia="en-US"/>
        </w:rPr>
      </w:pPr>
      <w:r w:rsidRPr="00593C87">
        <w:rPr>
          <w:rFonts w:eastAsiaTheme="majorEastAsia"/>
          <w:lang w:val="en-US" w:eastAsia="en-US"/>
        </w:rPr>
        <w:t>1. სტუდენტს სააპელაციო კომიტეტის გადაწყვეტილება ეცნობება 3 (სამი) სამუშაო დღის ვადაში;</w:t>
      </w:r>
    </w:p>
    <w:p w14:paraId="1F2B2D66" w14:textId="25CD53C9" w:rsidR="00593C87" w:rsidRPr="00593C87" w:rsidRDefault="009323B2" w:rsidP="009323B2">
      <w:pPr>
        <w:spacing w:before="60" w:after="60"/>
        <w:rPr>
          <w:rFonts w:eastAsiaTheme="majorEastAsia"/>
          <w:lang w:val="en-US" w:eastAsia="en-US"/>
        </w:rPr>
      </w:pPr>
      <w:r>
        <w:rPr>
          <w:rFonts w:eastAsiaTheme="majorEastAsia"/>
          <w:lang w:val="en-US" w:eastAsia="en-US"/>
        </w:rPr>
        <w:t>2</w:t>
      </w:r>
      <w:r w:rsidR="00593C87" w:rsidRPr="00593C87">
        <w:rPr>
          <w:rFonts w:eastAsiaTheme="majorEastAsia"/>
          <w:lang w:val="en-US" w:eastAsia="en-US"/>
        </w:rPr>
        <w:t>. სააპელაციო კომიტეტს შეუძლია მიიღოს შემდეგი გადაწყვეტილებები:</w:t>
      </w:r>
    </w:p>
    <w:p w14:paraId="567965DD" w14:textId="77777777" w:rsidR="00593C87" w:rsidRPr="00593C87" w:rsidRDefault="00593C87" w:rsidP="009323B2">
      <w:pPr>
        <w:spacing w:before="60" w:after="60"/>
        <w:ind w:left="720"/>
        <w:rPr>
          <w:rFonts w:eastAsiaTheme="majorEastAsia"/>
          <w:lang w:val="en-US" w:eastAsia="en-US"/>
        </w:rPr>
      </w:pPr>
      <w:r w:rsidRPr="00593C87">
        <w:rPr>
          <w:rFonts w:eastAsiaTheme="majorEastAsia"/>
          <w:lang w:val="en-US" w:eastAsia="en-US"/>
        </w:rPr>
        <w:t>ა) სტუდენტის სააპელაციო საჩივრის დაკმაყოფილება;</w:t>
      </w:r>
    </w:p>
    <w:p w14:paraId="0A45B7E3" w14:textId="77777777" w:rsidR="00593C87" w:rsidRPr="00593C87" w:rsidRDefault="00593C87" w:rsidP="009323B2">
      <w:pPr>
        <w:spacing w:before="60" w:after="60"/>
        <w:ind w:left="720"/>
        <w:rPr>
          <w:rFonts w:eastAsiaTheme="majorEastAsia"/>
          <w:lang w:val="en-US" w:eastAsia="en-US"/>
        </w:rPr>
      </w:pPr>
      <w:r w:rsidRPr="00593C87">
        <w:rPr>
          <w:rFonts w:eastAsiaTheme="majorEastAsia"/>
          <w:lang w:val="en-US" w:eastAsia="en-US"/>
        </w:rPr>
        <w:t>ბ) სტუდენტის სააპელაციო საჩივრის უარყოფა;</w:t>
      </w:r>
    </w:p>
    <w:p w14:paraId="2FAC48D2" w14:textId="0856F7CB" w:rsidR="00593C87" w:rsidRPr="00593C87" w:rsidRDefault="009323B2" w:rsidP="009323B2">
      <w:pPr>
        <w:spacing w:before="60" w:after="60"/>
        <w:jc w:val="both"/>
        <w:rPr>
          <w:rFonts w:eastAsiaTheme="majorEastAsia"/>
          <w:lang w:val="en-US" w:eastAsia="en-US"/>
        </w:rPr>
      </w:pPr>
      <w:r>
        <w:rPr>
          <w:rFonts w:eastAsiaTheme="majorEastAsia"/>
          <w:lang w:val="en-US" w:eastAsia="en-US"/>
        </w:rPr>
        <w:t>3</w:t>
      </w:r>
      <w:r w:rsidR="00593C87" w:rsidRPr="00593C87">
        <w:rPr>
          <w:rFonts w:eastAsiaTheme="majorEastAsia"/>
          <w:lang w:val="en-US" w:eastAsia="en-US"/>
        </w:rPr>
        <w:t>. თუ სააპელაციო კომიტეტი სააპელაციო საჩივრს დააკმაყოფილებს, ახალი გამოცდა ინიშნება სააპელაციო საჩივრის წარმდგენისთვის ან მთელი გამოცდის მონაწილე ჯგუფისთვის, თუ სააპელაციო საჩივრის შედეგები გავლენას ახდენს მათ შეფასებებზეც;</w:t>
      </w:r>
    </w:p>
    <w:p w14:paraId="7F727375" w14:textId="56C7251B" w:rsidR="00593C87" w:rsidRPr="00593C87" w:rsidRDefault="009323B2" w:rsidP="009323B2">
      <w:pPr>
        <w:spacing w:before="60" w:after="60"/>
        <w:jc w:val="both"/>
        <w:rPr>
          <w:rFonts w:eastAsiaTheme="majorEastAsia"/>
          <w:lang w:val="en-US" w:eastAsia="en-US"/>
        </w:rPr>
      </w:pPr>
      <w:r>
        <w:rPr>
          <w:rFonts w:eastAsiaTheme="majorEastAsia"/>
          <w:lang w:val="en-US" w:eastAsia="en-US"/>
        </w:rPr>
        <w:t>4</w:t>
      </w:r>
      <w:r w:rsidR="00593C87" w:rsidRPr="00593C87">
        <w:rPr>
          <w:rFonts w:eastAsiaTheme="majorEastAsia"/>
          <w:lang w:val="en-US" w:eastAsia="en-US"/>
        </w:rPr>
        <w:t xml:space="preserve">. თუ სააპელაციო საჩივრის </w:t>
      </w:r>
      <w:r>
        <w:rPr>
          <w:rFonts w:eastAsiaTheme="majorEastAsia"/>
          <w:lang w:val="en-US" w:eastAsia="en-US"/>
        </w:rPr>
        <w:t>შინაარსი შეეხებვა</w:t>
      </w:r>
      <w:r w:rsidR="00593C87" w:rsidRPr="00593C87">
        <w:rPr>
          <w:rFonts w:eastAsiaTheme="majorEastAsia"/>
          <w:lang w:val="en-US" w:eastAsia="en-US"/>
        </w:rPr>
        <w:t xml:space="preserve"> გამოცდის ტექნიკურ</w:t>
      </w:r>
      <w:r>
        <w:rPr>
          <w:rFonts w:eastAsiaTheme="majorEastAsia"/>
          <w:lang w:val="en-US" w:eastAsia="en-US"/>
        </w:rPr>
        <w:t xml:space="preserve"> საკითხებს, </w:t>
      </w:r>
      <w:r w:rsidR="00593C87" w:rsidRPr="00593C87">
        <w:rPr>
          <w:rFonts w:eastAsiaTheme="majorEastAsia"/>
          <w:lang w:val="en-US" w:eastAsia="en-US"/>
        </w:rPr>
        <w:t>რომელიც გავლენას ახდენს შეფასების პროცესზე, გამოცდის შედეგები გასწორდება მთელი გამოცდის მონაწილე ჯგუფისთვის;</w:t>
      </w:r>
    </w:p>
    <w:p w14:paraId="64C4412B" w14:textId="77777777" w:rsidR="00593C87" w:rsidRPr="00593C87" w:rsidRDefault="00593C87" w:rsidP="00593C87">
      <w:pPr>
        <w:tabs>
          <w:tab w:val="left" w:pos="7988"/>
          <w:tab w:val="right" w:pos="9360"/>
        </w:tabs>
        <w:spacing w:before="60" w:after="60" w:line="240" w:lineRule="auto"/>
        <w:jc w:val="both"/>
        <w:rPr>
          <w:rFonts w:asciiTheme="majorHAnsi" w:eastAsiaTheme="majorEastAsia" w:hAnsiTheme="majorHAnsi" w:cstheme="majorBidi"/>
          <w:color w:val="1F4D78" w:themeColor="accent1" w:themeShade="7F"/>
          <w:sz w:val="24"/>
          <w:szCs w:val="24"/>
          <w:lang w:val="en-US" w:eastAsia="en-US"/>
        </w:rPr>
      </w:pPr>
    </w:p>
    <w:p w14:paraId="5804FD97" w14:textId="77777777" w:rsidR="00593C87" w:rsidRPr="00593C87" w:rsidRDefault="00593C87" w:rsidP="00593C87">
      <w:pPr>
        <w:tabs>
          <w:tab w:val="left" w:pos="7988"/>
          <w:tab w:val="right" w:pos="9360"/>
        </w:tabs>
        <w:spacing w:before="60" w:after="60" w:line="240" w:lineRule="auto"/>
        <w:jc w:val="both"/>
        <w:rPr>
          <w:rFonts w:asciiTheme="majorHAnsi" w:eastAsiaTheme="majorEastAsia" w:hAnsiTheme="majorHAnsi" w:cstheme="majorBidi"/>
          <w:color w:val="1F4D78" w:themeColor="accent1" w:themeShade="7F"/>
          <w:sz w:val="24"/>
          <w:szCs w:val="24"/>
          <w:lang w:val="en-US" w:eastAsia="en-US"/>
        </w:rPr>
      </w:pPr>
      <w:r w:rsidRPr="00593C87">
        <w:rPr>
          <w:rFonts w:asciiTheme="majorHAnsi" w:eastAsiaTheme="majorEastAsia" w:hAnsiTheme="majorHAnsi" w:cstheme="majorBidi"/>
          <w:color w:val="1F4D78" w:themeColor="accent1" w:themeShade="7F"/>
          <w:sz w:val="24"/>
          <w:szCs w:val="24"/>
          <w:lang w:val="en-US" w:eastAsia="en-US"/>
        </w:rPr>
        <w:t>მუხლი 13. ობიექტურად სტრუქტურირებული კლინიკური გამოცდების ჩატარების წესი (OSCE, OSPE)</w:t>
      </w:r>
    </w:p>
    <w:p w14:paraId="52816411" w14:textId="77777777" w:rsidR="00593C87" w:rsidRPr="00593C87" w:rsidRDefault="00593C87" w:rsidP="009323B2">
      <w:pPr>
        <w:spacing w:before="60" w:after="60"/>
        <w:jc w:val="both"/>
        <w:rPr>
          <w:rFonts w:eastAsiaTheme="majorEastAsia"/>
          <w:lang w:val="en-US" w:eastAsia="en-US"/>
        </w:rPr>
      </w:pPr>
      <w:r w:rsidRPr="00593C87">
        <w:rPr>
          <w:rFonts w:eastAsiaTheme="majorEastAsia"/>
          <w:lang w:val="en-US" w:eastAsia="en-US"/>
        </w:rPr>
        <w:t>1. ობიექტურად სტრუქტურირებული კლინიკური გამოცდა (OSCE), სადაც შეიძლება გამოყენებულ იქნას სიმულირებული პაციენტი, სტანდარტიზებული პაციენტი ან მანეკენი, გამოიყენება როგორც მედიცინაში, ასევე სტომატოლოგიაში პრაქტიკული უნარების შესაფასებლად.</w:t>
      </w:r>
    </w:p>
    <w:p w14:paraId="48E8D4B0" w14:textId="77777777" w:rsidR="00593C87" w:rsidRPr="00593C87" w:rsidRDefault="00593C87" w:rsidP="009323B2">
      <w:pPr>
        <w:spacing w:before="60" w:after="60"/>
        <w:jc w:val="both"/>
        <w:rPr>
          <w:rFonts w:eastAsiaTheme="majorEastAsia"/>
          <w:lang w:val="en-US" w:eastAsia="en-US"/>
        </w:rPr>
      </w:pPr>
      <w:r w:rsidRPr="00593C87">
        <w:rPr>
          <w:rFonts w:eastAsiaTheme="majorEastAsia"/>
          <w:lang w:val="en-US" w:eastAsia="en-US"/>
        </w:rPr>
        <w:t>2. ტესტი ტარდება OSCE-სთვის განკუთვნილ სპეციალურ სივრცეში. ტესტის წინ უშუალოდ განთავსდება სადგურები. სადგურების რაოდენობა განსხვავდება კურსების სპეციფიკის მიხედვით. მინიმალური რაოდენობაა 8, ხოლო მაქსიმალური - 14.</w:t>
      </w:r>
    </w:p>
    <w:p w14:paraId="27344F16" w14:textId="3B401C64" w:rsidR="00593C87" w:rsidRPr="00593C87" w:rsidRDefault="00593C87" w:rsidP="009323B2">
      <w:pPr>
        <w:spacing w:before="60" w:after="60"/>
        <w:jc w:val="both"/>
        <w:rPr>
          <w:rFonts w:eastAsiaTheme="majorEastAsia"/>
          <w:lang w:val="en-US" w:eastAsia="en-US"/>
        </w:rPr>
      </w:pPr>
      <w:r w:rsidRPr="00593C87">
        <w:rPr>
          <w:rFonts w:eastAsiaTheme="majorEastAsia"/>
          <w:lang w:val="en-US" w:eastAsia="en-US"/>
        </w:rPr>
        <w:lastRenderedPageBreak/>
        <w:t xml:space="preserve">3. OSCE ძირითადად ერთდროულად რამდენიმე კურსზე ტარდება, </w:t>
      </w:r>
      <w:r w:rsidR="009323B2">
        <w:rPr>
          <w:rFonts w:eastAsiaTheme="majorEastAsia"/>
          <w:lang w:val="en-US" w:eastAsia="en-US"/>
        </w:rPr>
        <w:t xml:space="preserve">თითოეული დისციპლინისთვის განისაზღვრება სადგურების რაოდენობა. </w:t>
      </w:r>
      <w:r w:rsidRPr="00593C87">
        <w:rPr>
          <w:rFonts w:eastAsiaTheme="majorEastAsia"/>
          <w:lang w:val="en-US" w:eastAsia="en-US"/>
        </w:rPr>
        <w:t xml:space="preserve"> სადგურების საერთო რაოდენობაა 12. თითოეულ სადგურზე სტუდენტი ატარებს 5-7 წუთს, სადგურიდან სადგურამდე გადასვლას 30 წამი სჭირდება. სადგურზე მოსვლა და გასვლა ავტომატურად რეგულირდება სიგნალის ზარით და </w:t>
      </w:r>
      <w:r w:rsidR="009323B2">
        <w:rPr>
          <w:rFonts w:eastAsiaTheme="majorEastAsia"/>
          <w:lang w:val="en-US" w:eastAsia="en-US"/>
        </w:rPr>
        <w:t>გამოცდის</w:t>
      </w:r>
      <w:r w:rsidRPr="00593C87">
        <w:rPr>
          <w:rFonts w:eastAsiaTheme="majorEastAsia"/>
          <w:lang w:val="en-US" w:eastAsia="en-US"/>
        </w:rPr>
        <w:t xml:space="preserve"> მარეგულირებელი ერთი ან მეტი პირით.</w:t>
      </w:r>
    </w:p>
    <w:p w14:paraId="1CCACF18" w14:textId="77777777" w:rsidR="00593C87" w:rsidRPr="00593C87" w:rsidRDefault="00593C87" w:rsidP="009323B2">
      <w:pPr>
        <w:spacing w:before="60" w:after="60"/>
        <w:jc w:val="both"/>
        <w:rPr>
          <w:rFonts w:eastAsiaTheme="majorEastAsia"/>
          <w:lang w:val="en-US" w:eastAsia="en-US"/>
        </w:rPr>
      </w:pPr>
      <w:r w:rsidRPr="00593C87">
        <w:rPr>
          <w:rFonts w:eastAsiaTheme="majorEastAsia"/>
          <w:lang w:val="en-US" w:eastAsia="en-US"/>
        </w:rPr>
        <w:t>4. გამოცდის დაწყებამდე სტუდენტებს ეძლევათ სანომრე ნიშნები მკერდზე დასამაგრებლად და სადგურების სია დასრულებული სადგურის აღსანიშნავად.</w:t>
      </w:r>
    </w:p>
    <w:p w14:paraId="2B7785DD" w14:textId="77777777" w:rsidR="00593C87" w:rsidRPr="00593C87" w:rsidRDefault="00593C87" w:rsidP="009323B2">
      <w:pPr>
        <w:spacing w:before="60" w:after="60"/>
        <w:jc w:val="both"/>
        <w:rPr>
          <w:rFonts w:eastAsiaTheme="majorEastAsia"/>
          <w:lang w:val="en-US" w:eastAsia="en-US"/>
        </w:rPr>
      </w:pPr>
      <w:r w:rsidRPr="00593C87">
        <w:rPr>
          <w:rFonts w:eastAsiaTheme="majorEastAsia"/>
          <w:lang w:val="en-US" w:eastAsia="en-US"/>
        </w:rPr>
        <w:t>5. სადგურის სახელი და ნომერი სადგურის შესასვლელ კარზეა გაკრული. სადგურს აქვს დაბეჭდილი დავალება და დავალებისთვის საჭირო ყველა აღჭურვილობა და/ან მანეკენები, ან სიმულირებული ან სტანდარტიზებული პაციენტი. სადგურზე ასევე შეიძლება იმყოფებოდეს შემფასებელი.</w:t>
      </w:r>
    </w:p>
    <w:p w14:paraId="66582566" w14:textId="18153F00" w:rsidR="00593C87" w:rsidRPr="00593C87" w:rsidRDefault="00593C87" w:rsidP="009323B2">
      <w:pPr>
        <w:spacing w:before="60" w:after="60"/>
        <w:jc w:val="both"/>
        <w:rPr>
          <w:rFonts w:eastAsiaTheme="majorEastAsia"/>
          <w:lang w:val="en-US" w:eastAsia="en-US"/>
        </w:rPr>
      </w:pPr>
      <w:r w:rsidRPr="00593C87">
        <w:rPr>
          <w:rFonts w:eastAsiaTheme="majorEastAsia"/>
          <w:lang w:val="en-US" w:eastAsia="en-US"/>
        </w:rPr>
        <w:t xml:space="preserve">6. სადგურები აღჭურვილია კამერებით, რომლებიც იწერენ </w:t>
      </w:r>
      <w:r w:rsidR="009323B2">
        <w:rPr>
          <w:rFonts w:eastAsiaTheme="majorEastAsia"/>
          <w:lang w:val="en-US" w:eastAsia="en-US"/>
        </w:rPr>
        <w:t>გამოცდის</w:t>
      </w:r>
      <w:r w:rsidRPr="00593C87">
        <w:rPr>
          <w:rFonts w:eastAsiaTheme="majorEastAsia"/>
          <w:lang w:val="en-US" w:eastAsia="en-US"/>
        </w:rPr>
        <w:t xml:space="preserve"> ჩატარების პროცესს. ჩანაწერი ინახება 3 დღის განმავლობაში.</w:t>
      </w:r>
    </w:p>
    <w:p w14:paraId="5E9FA99F" w14:textId="77777777" w:rsidR="00593C87" w:rsidRPr="00593C87" w:rsidRDefault="00593C87" w:rsidP="00593C87">
      <w:pPr>
        <w:tabs>
          <w:tab w:val="left" w:pos="7988"/>
          <w:tab w:val="right" w:pos="9360"/>
        </w:tabs>
        <w:spacing w:before="60" w:after="60" w:line="240" w:lineRule="auto"/>
        <w:jc w:val="both"/>
        <w:rPr>
          <w:rFonts w:asciiTheme="majorHAnsi" w:eastAsiaTheme="majorEastAsia" w:hAnsiTheme="majorHAnsi" w:cstheme="majorBidi"/>
          <w:color w:val="1F4D78" w:themeColor="accent1" w:themeShade="7F"/>
          <w:sz w:val="24"/>
          <w:szCs w:val="24"/>
          <w:lang w:val="en-US" w:eastAsia="en-US"/>
        </w:rPr>
      </w:pPr>
    </w:p>
    <w:p w14:paraId="2E3B245C" w14:textId="77777777" w:rsidR="00593C87" w:rsidRPr="00593C87" w:rsidRDefault="00593C87" w:rsidP="00593C87">
      <w:pPr>
        <w:tabs>
          <w:tab w:val="left" w:pos="7988"/>
          <w:tab w:val="right" w:pos="9360"/>
        </w:tabs>
        <w:spacing w:before="60" w:after="60" w:line="240" w:lineRule="auto"/>
        <w:jc w:val="both"/>
        <w:rPr>
          <w:rFonts w:asciiTheme="majorHAnsi" w:eastAsiaTheme="majorEastAsia" w:hAnsiTheme="majorHAnsi" w:cstheme="majorBidi"/>
          <w:color w:val="1F4D78" w:themeColor="accent1" w:themeShade="7F"/>
          <w:sz w:val="24"/>
          <w:szCs w:val="24"/>
          <w:lang w:val="en-US" w:eastAsia="en-US"/>
        </w:rPr>
      </w:pPr>
      <w:r w:rsidRPr="00593C87">
        <w:rPr>
          <w:rFonts w:asciiTheme="majorHAnsi" w:eastAsiaTheme="majorEastAsia" w:hAnsiTheme="majorHAnsi" w:cstheme="majorBidi"/>
          <w:color w:val="1F4D78" w:themeColor="accent1" w:themeShade="7F"/>
          <w:sz w:val="24"/>
          <w:szCs w:val="24"/>
          <w:lang w:val="en-US" w:eastAsia="en-US"/>
        </w:rPr>
        <w:t>მუხლი 14. დასკვნითი დებულებები</w:t>
      </w:r>
    </w:p>
    <w:p w14:paraId="2DEEB0F8" w14:textId="77777777" w:rsidR="00593C87" w:rsidRPr="00593C87" w:rsidRDefault="00593C87" w:rsidP="009323B2">
      <w:pPr>
        <w:spacing w:before="60" w:after="60"/>
        <w:jc w:val="both"/>
        <w:rPr>
          <w:rFonts w:eastAsiaTheme="majorEastAsia"/>
          <w:lang w:val="en-US" w:eastAsia="en-US"/>
        </w:rPr>
      </w:pPr>
      <w:r w:rsidRPr="00593C87">
        <w:rPr>
          <w:rFonts w:eastAsiaTheme="majorEastAsia"/>
          <w:lang w:val="en-US" w:eastAsia="en-US"/>
        </w:rPr>
        <w:t>1. ეს წესი ძალაში შედის უნივერსიტეტის აკადემიური საბჭოს მიერ დამტკიცებისთანავე.</w:t>
      </w:r>
    </w:p>
    <w:p w14:paraId="7E7128A9" w14:textId="77777777" w:rsidR="00593C87" w:rsidRPr="00593C87" w:rsidRDefault="00593C87" w:rsidP="009323B2">
      <w:pPr>
        <w:spacing w:before="60" w:after="60"/>
        <w:jc w:val="both"/>
        <w:rPr>
          <w:rFonts w:eastAsiaTheme="majorEastAsia"/>
          <w:lang w:val="en-US" w:eastAsia="en-US"/>
        </w:rPr>
      </w:pPr>
      <w:r w:rsidRPr="00593C87">
        <w:rPr>
          <w:rFonts w:eastAsiaTheme="majorEastAsia"/>
          <w:lang w:val="en-US" w:eastAsia="en-US"/>
        </w:rPr>
        <w:t>2. ამ წესში ნებისმიერი ცვლილება შეტანილი იქნება აკადემიური საბჭოს დადგენილებით.</w:t>
      </w:r>
    </w:p>
    <w:p w14:paraId="7FBEF384" w14:textId="5631D6E0" w:rsidR="007B733F" w:rsidRDefault="00593C87" w:rsidP="009323B2">
      <w:pPr>
        <w:spacing w:before="60" w:after="60"/>
        <w:jc w:val="both"/>
        <w:rPr>
          <w:rFonts w:asciiTheme="minorHAnsi" w:hAnsiTheme="minorHAnsi" w:cstheme="minorHAnsi"/>
          <w:b/>
          <w:lang w:val="en-US"/>
        </w:rPr>
      </w:pPr>
      <w:r w:rsidRPr="00593C87">
        <w:rPr>
          <w:rFonts w:eastAsiaTheme="majorEastAsia"/>
          <w:lang w:val="en-US" w:eastAsia="en-US"/>
        </w:rPr>
        <w:t>3. ეს წესი არ მოქმედებს ამ წესის დამტკიცებამდე წარმოშობილ რაიმე სამართლებრივ ურთიერთობაზე.</w:t>
      </w:r>
    </w:p>
    <w:p w14:paraId="66ABE71A" w14:textId="77777777" w:rsidR="007B733F" w:rsidRDefault="007B733F" w:rsidP="00593C87">
      <w:pPr>
        <w:tabs>
          <w:tab w:val="left" w:pos="7988"/>
          <w:tab w:val="right" w:pos="9360"/>
        </w:tabs>
        <w:spacing w:before="60" w:after="60" w:line="240" w:lineRule="auto"/>
        <w:jc w:val="both"/>
        <w:rPr>
          <w:rFonts w:asciiTheme="minorHAnsi" w:hAnsiTheme="minorHAnsi" w:cstheme="minorHAnsi"/>
          <w:b/>
          <w:lang w:val="en-US"/>
        </w:rPr>
      </w:pPr>
    </w:p>
    <w:p w14:paraId="4EB98548" w14:textId="77777777" w:rsidR="007B733F" w:rsidRDefault="007B733F" w:rsidP="00593C87">
      <w:pPr>
        <w:tabs>
          <w:tab w:val="left" w:pos="7988"/>
          <w:tab w:val="right" w:pos="9360"/>
        </w:tabs>
        <w:spacing w:before="60" w:after="60" w:line="240" w:lineRule="auto"/>
        <w:jc w:val="both"/>
        <w:rPr>
          <w:rFonts w:asciiTheme="minorHAnsi" w:hAnsiTheme="minorHAnsi" w:cstheme="minorHAnsi"/>
          <w:b/>
          <w:lang w:val="en-US"/>
        </w:rPr>
      </w:pPr>
    </w:p>
    <w:p w14:paraId="78A7575B" w14:textId="77777777" w:rsidR="007B733F" w:rsidRDefault="007B733F" w:rsidP="00593C87">
      <w:pPr>
        <w:tabs>
          <w:tab w:val="left" w:pos="7988"/>
          <w:tab w:val="right" w:pos="9360"/>
        </w:tabs>
        <w:spacing w:before="60" w:after="60" w:line="240" w:lineRule="auto"/>
        <w:jc w:val="both"/>
        <w:rPr>
          <w:rFonts w:asciiTheme="minorHAnsi" w:hAnsiTheme="minorHAnsi" w:cstheme="minorHAnsi"/>
          <w:b/>
          <w:lang w:val="en-US"/>
        </w:rPr>
      </w:pPr>
    </w:p>
    <w:p w14:paraId="1532FD82" w14:textId="77777777" w:rsidR="007B733F" w:rsidRDefault="007B733F" w:rsidP="00593C87">
      <w:pPr>
        <w:tabs>
          <w:tab w:val="left" w:pos="7988"/>
          <w:tab w:val="right" w:pos="9360"/>
        </w:tabs>
        <w:spacing w:before="60" w:after="60" w:line="240" w:lineRule="auto"/>
        <w:jc w:val="both"/>
        <w:rPr>
          <w:rFonts w:asciiTheme="minorHAnsi" w:hAnsiTheme="minorHAnsi" w:cstheme="minorHAnsi"/>
          <w:b/>
          <w:lang w:val="en-US"/>
        </w:rPr>
      </w:pPr>
    </w:p>
    <w:p w14:paraId="492AC9D0" w14:textId="77777777" w:rsidR="007B733F" w:rsidRDefault="007B733F" w:rsidP="00593C87">
      <w:pPr>
        <w:tabs>
          <w:tab w:val="left" w:pos="7988"/>
          <w:tab w:val="right" w:pos="9360"/>
        </w:tabs>
        <w:spacing w:before="60" w:after="60" w:line="240" w:lineRule="auto"/>
        <w:jc w:val="both"/>
        <w:rPr>
          <w:rFonts w:asciiTheme="minorHAnsi" w:hAnsiTheme="minorHAnsi" w:cstheme="minorHAnsi"/>
          <w:b/>
          <w:lang w:val="en-US"/>
        </w:rPr>
      </w:pPr>
    </w:p>
    <w:p w14:paraId="036D3C3D" w14:textId="77777777" w:rsidR="007B733F" w:rsidRDefault="007B733F" w:rsidP="00593C87">
      <w:pPr>
        <w:tabs>
          <w:tab w:val="left" w:pos="7988"/>
          <w:tab w:val="right" w:pos="9360"/>
        </w:tabs>
        <w:spacing w:before="60" w:after="60" w:line="240" w:lineRule="auto"/>
        <w:jc w:val="both"/>
        <w:rPr>
          <w:rFonts w:asciiTheme="minorHAnsi" w:hAnsiTheme="minorHAnsi" w:cstheme="minorHAnsi"/>
          <w:b/>
          <w:lang w:val="en-US"/>
        </w:rPr>
      </w:pPr>
    </w:p>
    <w:p w14:paraId="4BC0825C" w14:textId="77777777" w:rsidR="007B733F" w:rsidRDefault="007B733F" w:rsidP="00593C87">
      <w:pPr>
        <w:tabs>
          <w:tab w:val="left" w:pos="7988"/>
          <w:tab w:val="right" w:pos="9360"/>
        </w:tabs>
        <w:spacing w:before="60" w:after="60" w:line="240" w:lineRule="auto"/>
        <w:jc w:val="both"/>
        <w:rPr>
          <w:rFonts w:asciiTheme="minorHAnsi" w:hAnsiTheme="minorHAnsi" w:cstheme="minorHAnsi"/>
          <w:b/>
          <w:lang w:val="en-US"/>
        </w:rPr>
      </w:pPr>
    </w:p>
    <w:p w14:paraId="7EC01466" w14:textId="77777777" w:rsidR="007B733F" w:rsidRDefault="007B733F" w:rsidP="00593C87">
      <w:pPr>
        <w:tabs>
          <w:tab w:val="left" w:pos="7988"/>
          <w:tab w:val="right" w:pos="9360"/>
        </w:tabs>
        <w:spacing w:before="60" w:after="60" w:line="240" w:lineRule="auto"/>
        <w:jc w:val="both"/>
        <w:rPr>
          <w:rFonts w:asciiTheme="minorHAnsi" w:hAnsiTheme="minorHAnsi" w:cstheme="minorHAnsi"/>
          <w:b/>
          <w:lang w:val="en-US"/>
        </w:rPr>
      </w:pPr>
    </w:p>
    <w:p w14:paraId="65769DED" w14:textId="77777777" w:rsidR="007B733F" w:rsidRDefault="007B733F" w:rsidP="00593C87">
      <w:pPr>
        <w:tabs>
          <w:tab w:val="left" w:pos="7988"/>
          <w:tab w:val="right" w:pos="9360"/>
        </w:tabs>
        <w:spacing w:before="60" w:after="60" w:line="240" w:lineRule="auto"/>
        <w:jc w:val="both"/>
        <w:rPr>
          <w:rFonts w:asciiTheme="minorHAnsi" w:hAnsiTheme="minorHAnsi" w:cstheme="minorHAnsi"/>
          <w:b/>
          <w:lang w:val="en-US"/>
        </w:rPr>
      </w:pPr>
    </w:p>
    <w:p w14:paraId="0DE4B9F3" w14:textId="77777777" w:rsidR="007B733F" w:rsidRDefault="007B733F" w:rsidP="00593C87">
      <w:pPr>
        <w:tabs>
          <w:tab w:val="left" w:pos="7988"/>
          <w:tab w:val="right" w:pos="9360"/>
        </w:tabs>
        <w:spacing w:before="60" w:after="60" w:line="240" w:lineRule="auto"/>
        <w:jc w:val="both"/>
        <w:rPr>
          <w:rFonts w:asciiTheme="minorHAnsi" w:hAnsiTheme="minorHAnsi" w:cstheme="minorHAnsi"/>
          <w:b/>
          <w:lang w:val="en-US"/>
        </w:rPr>
      </w:pPr>
    </w:p>
    <w:p w14:paraId="14BB4DCB" w14:textId="77777777" w:rsidR="007B733F" w:rsidRDefault="007B733F" w:rsidP="00593C87">
      <w:pPr>
        <w:tabs>
          <w:tab w:val="left" w:pos="7988"/>
          <w:tab w:val="right" w:pos="9360"/>
        </w:tabs>
        <w:spacing w:before="60" w:after="60" w:line="240" w:lineRule="auto"/>
        <w:jc w:val="both"/>
        <w:rPr>
          <w:rFonts w:asciiTheme="minorHAnsi" w:hAnsiTheme="minorHAnsi" w:cstheme="minorHAnsi"/>
          <w:b/>
          <w:lang w:val="en-US"/>
        </w:rPr>
      </w:pPr>
    </w:p>
    <w:p w14:paraId="64899A20" w14:textId="77777777" w:rsidR="007B733F" w:rsidRDefault="007B733F" w:rsidP="00593C87">
      <w:pPr>
        <w:tabs>
          <w:tab w:val="left" w:pos="7988"/>
          <w:tab w:val="right" w:pos="9360"/>
        </w:tabs>
        <w:spacing w:before="60" w:after="60" w:line="240" w:lineRule="auto"/>
        <w:jc w:val="both"/>
        <w:rPr>
          <w:rFonts w:asciiTheme="minorHAnsi" w:hAnsiTheme="minorHAnsi" w:cstheme="minorHAnsi"/>
          <w:b/>
          <w:lang w:val="en-US"/>
        </w:rPr>
      </w:pPr>
    </w:p>
    <w:p w14:paraId="7CCFB5BE" w14:textId="77777777" w:rsidR="007B733F" w:rsidRDefault="007B733F" w:rsidP="00593C87">
      <w:pPr>
        <w:tabs>
          <w:tab w:val="left" w:pos="7988"/>
          <w:tab w:val="right" w:pos="9360"/>
        </w:tabs>
        <w:spacing w:before="60" w:after="60" w:line="240" w:lineRule="auto"/>
        <w:jc w:val="both"/>
        <w:rPr>
          <w:rFonts w:asciiTheme="minorHAnsi" w:hAnsiTheme="minorHAnsi" w:cstheme="minorHAnsi"/>
          <w:b/>
          <w:lang w:val="en-US"/>
        </w:rPr>
      </w:pPr>
    </w:p>
    <w:p w14:paraId="03319C10" w14:textId="77777777" w:rsidR="007B733F" w:rsidRDefault="007B733F" w:rsidP="00593C87">
      <w:pPr>
        <w:tabs>
          <w:tab w:val="left" w:pos="7988"/>
          <w:tab w:val="right" w:pos="9360"/>
        </w:tabs>
        <w:spacing w:before="60" w:after="60" w:line="240" w:lineRule="auto"/>
        <w:jc w:val="both"/>
        <w:rPr>
          <w:rFonts w:asciiTheme="minorHAnsi" w:hAnsiTheme="minorHAnsi" w:cstheme="minorHAnsi"/>
          <w:b/>
          <w:lang w:val="en-US"/>
        </w:rPr>
      </w:pPr>
    </w:p>
    <w:p w14:paraId="347A8D46" w14:textId="77777777" w:rsidR="007B733F" w:rsidRDefault="007B733F" w:rsidP="00593C87">
      <w:pPr>
        <w:tabs>
          <w:tab w:val="left" w:pos="7988"/>
          <w:tab w:val="right" w:pos="9360"/>
        </w:tabs>
        <w:spacing w:before="60" w:after="60" w:line="240" w:lineRule="auto"/>
        <w:jc w:val="both"/>
        <w:rPr>
          <w:rFonts w:asciiTheme="minorHAnsi" w:hAnsiTheme="minorHAnsi" w:cstheme="minorHAnsi"/>
          <w:b/>
          <w:lang w:val="en-US"/>
        </w:rPr>
      </w:pPr>
    </w:p>
    <w:p w14:paraId="2EAC23C2" w14:textId="77777777" w:rsidR="00C95EEB" w:rsidRPr="00BB0B64" w:rsidRDefault="00C95EEB" w:rsidP="00593C87">
      <w:pPr>
        <w:spacing w:before="60" w:after="60" w:line="240" w:lineRule="auto"/>
        <w:jc w:val="both"/>
        <w:rPr>
          <w:rFonts w:asciiTheme="minorHAnsi" w:hAnsiTheme="minorHAnsi" w:cstheme="minorHAnsi"/>
          <w:lang w:val="en-US"/>
        </w:rPr>
      </w:pPr>
    </w:p>
    <w:sectPr w:rsidR="00C95EEB" w:rsidRPr="00BB0B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0F4F4" w14:textId="77777777" w:rsidR="00A70474" w:rsidRDefault="00A70474" w:rsidP="00567EAF">
      <w:pPr>
        <w:spacing w:after="0" w:line="240" w:lineRule="auto"/>
      </w:pPr>
      <w:r>
        <w:separator/>
      </w:r>
    </w:p>
  </w:endnote>
  <w:endnote w:type="continuationSeparator" w:id="0">
    <w:p w14:paraId="7BBBF933" w14:textId="77777777" w:rsidR="00A70474" w:rsidRDefault="00A70474" w:rsidP="0056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E854" w14:textId="77777777" w:rsidR="00A70474" w:rsidRDefault="00A70474" w:rsidP="00567EAF">
      <w:pPr>
        <w:spacing w:after="0" w:line="240" w:lineRule="auto"/>
      </w:pPr>
      <w:r>
        <w:separator/>
      </w:r>
    </w:p>
  </w:footnote>
  <w:footnote w:type="continuationSeparator" w:id="0">
    <w:p w14:paraId="67A12A6B" w14:textId="77777777" w:rsidR="00A70474" w:rsidRDefault="00A70474" w:rsidP="00567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2CB9"/>
    <w:multiLevelType w:val="hybridMultilevel"/>
    <w:tmpl w:val="42BC7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2E6233"/>
    <w:multiLevelType w:val="hybridMultilevel"/>
    <w:tmpl w:val="62BC1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CD2F8A"/>
    <w:multiLevelType w:val="multilevel"/>
    <w:tmpl w:val="02FCF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23DF4"/>
    <w:multiLevelType w:val="multilevel"/>
    <w:tmpl w:val="0CE06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E75324"/>
    <w:multiLevelType w:val="hybridMultilevel"/>
    <w:tmpl w:val="5A5E3434"/>
    <w:lvl w:ilvl="0" w:tplc="05FE21F8">
      <w:start w:val="1"/>
      <w:numFmt w:val="decimal"/>
      <w:lvlText w:val="%1."/>
      <w:lvlJc w:val="left"/>
      <w:pPr>
        <w:ind w:left="900" w:hanging="360"/>
      </w:p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 w15:restartNumberingAfterBreak="0">
    <w:nsid w:val="59170AC4"/>
    <w:multiLevelType w:val="multilevel"/>
    <w:tmpl w:val="400C6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BD71CE"/>
    <w:multiLevelType w:val="multilevel"/>
    <w:tmpl w:val="95AA1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C92D7D"/>
    <w:multiLevelType w:val="multilevel"/>
    <w:tmpl w:val="A6268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733EF9"/>
    <w:multiLevelType w:val="hybridMultilevel"/>
    <w:tmpl w:val="F9467BB6"/>
    <w:lvl w:ilvl="0" w:tplc="FEDE3CE2">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DF91859"/>
    <w:multiLevelType w:val="hybridMultilevel"/>
    <w:tmpl w:val="BF9A1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433169">
    <w:abstractNumId w:val="4"/>
    <w:lvlOverride w:ilvl="0">
      <w:startOverride w:val="1"/>
    </w:lvlOverride>
    <w:lvlOverride w:ilvl="1"/>
    <w:lvlOverride w:ilvl="2"/>
    <w:lvlOverride w:ilvl="3"/>
    <w:lvlOverride w:ilvl="4"/>
    <w:lvlOverride w:ilvl="5"/>
    <w:lvlOverride w:ilvl="6"/>
    <w:lvlOverride w:ilvl="7"/>
    <w:lvlOverride w:ilvl="8"/>
  </w:num>
  <w:num w:numId="2" w16cid:durableId="1754551069">
    <w:abstractNumId w:val="8"/>
  </w:num>
  <w:num w:numId="3" w16cid:durableId="1498763221">
    <w:abstractNumId w:val="9"/>
  </w:num>
  <w:num w:numId="4" w16cid:durableId="1967197305">
    <w:abstractNumId w:val="0"/>
  </w:num>
  <w:num w:numId="5" w16cid:durableId="1653559263">
    <w:abstractNumId w:val="1"/>
  </w:num>
  <w:num w:numId="6" w16cid:durableId="1346438297">
    <w:abstractNumId w:val="6"/>
  </w:num>
  <w:num w:numId="7" w16cid:durableId="1568419705">
    <w:abstractNumId w:val="3"/>
  </w:num>
  <w:num w:numId="8" w16cid:durableId="1670214091">
    <w:abstractNumId w:val="7"/>
  </w:num>
  <w:num w:numId="9" w16cid:durableId="1071197283">
    <w:abstractNumId w:val="2"/>
  </w:num>
  <w:num w:numId="10" w16cid:durableId="1725326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CC"/>
    <w:rsid w:val="00000093"/>
    <w:rsid w:val="00006A20"/>
    <w:rsid w:val="000225B4"/>
    <w:rsid w:val="000352AC"/>
    <w:rsid w:val="00035B6C"/>
    <w:rsid w:val="00061E3F"/>
    <w:rsid w:val="000626A2"/>
    <w:rsid w:val="00064F22"/>
    <w:rsid w:val="000711A3"/>
    <w:rsid w:val="00071AAB"/>
    <w:rsid w:val="000945CF"/>
    <w:rsid w:val="000A294A"/>
    <w:rsid w:val="000A717C"/>
    <w:rsid w:val="000B1A91"/>
    <w:rsid w:val="000C2574"/>
    <w:rsid w:val="000C56DE"/>
    <w:rsid w:val="000D4B00"/>
    <w:rsid w:val="000D69EB"/>
    <w:rsid w:val="000E0AF3"/>
    <w:rsid w:val="000E759F"/>
    <w:rsid w:val="0012037B"/>
    <w:rsid w:val="00122604"/>
    <w:rsid w:val="00124229"/>
    <w:rsid w:val="00132E89"/>
    <w:rsid w:val="0014323F"/>
    <w:rsid w:val="0016096D"/>
    <w:rsid w:val="001646A7"/>
    <w:rsid w:val="00180E6F"/>
    <w:rsid w:val="00184FDD"/>
    <w:rsid w:val="00191DC0"/>
    <w:rsid w:val="001923F9"/>
    <w:rsid w:val="001B26C1"/>
    <w:rsid w:val="001B4587"/>
    <w:rsid w:val="001C0AAC"/>
    <w:rsid w:val="001C15E6"/>
    <w:rsid w:val="001C6BCF"/>
    <w:rsid w:val="001C71EA"/>
    <w:rsid w:val="001D493C"/>
    <w:rsid w:val="001D7FF7"/>
    <w:rsid w:val="001E08D6"/>
    <w:rsid w:val="001F08DE"/>
    <w:rsid w:val="002048C3"/>
    <w:rsid w:val="00213844"/>
    <w:rsid w:val="00241D7C"/>
    <w:rsid w:val="0026284B"/>
    <w:rsid w:val="002773E2"/>
    <w:rsid w:val="002811CF"/>
    <w:rsid w:val="002947EA"/>
    <w:rsid w:val="002C2491"/>
    <w:rsid w:val="002D336C"/>
    <w:rsid w:val="002E285A"/>
    <w:rsid w:val="002F6D9D"/>
    <w:rsid w:val="00320AE7"/>
    <w:rsid w:val="00332024"/>
    <w:rsid w:val="003502F4"/>
    <w:rsid w:val="00360027"/>
    <w:rsid w:val="00366DB6"/>
    <w:rsid w:val="00372563"/>
    <w:rsid w:val="003762DA"/>
    <w:rsid w:val="00393F77"/>
    <w:rsid w:val="00395E73"/>
    <w:rsid w:val="003A376E"/>
    <w:rsid w:val="003B532D"/>
    <w:rsid w:val="003B56F2"/>
    <w:rsid w:val="003D7C73"/>
    <w:rsid w:val="003E27FC"/>
    <w:rsid w:val="003F1CFA"/>
    <w:rsid w:val="00400F73"/>
    <w:rsid w:val="0040650E"/>
    <w:rsid w:val="00411B21"/>
    <w:rsid w:val="00431962"/>
    <w:rsid w:val="00447814"/>
    <w:rsid w:val="004518B8"/>
    <w:rsid w:val="004640CF"/>
    <w:rsid w:val="00483D2C"/>
    <w:rsid w:val="00485D79"/>
    <w:rsid w:val="004918E6"/>
    <w:rsid w:val="004948F6"/>
    <w:rsid w:val="004A1816"/>
    <w:rsid w:val="004A3E2B"/>
    <w:rsid w:val="004B0C15"/>
    <w:rsid w:val="004B2455"/>
    <w:rsid w:val="004B6B31"/>
    <w:rsid w:val="004E631A"/>
    <w:rsid w:val="004F61A9"/>
    <w:rsid w:val="005027A7"/>
    <w:rsid w:val="0050425E"/>
    <w:rsid w:val="005212A7"/>
    <w:rsid w:val="005246EC"/>
    <w:rsid w:val="0053557B"/>
    <w:rsid w:val="00545296"/>
    <w:rsid w:val="00545D88"/>
    <w:rsid w:val="005462C9"/>
    <w:rsid w:val="005474FD"/>
    <w:rsid w:val="00551C86"/>
    <w:rsid w:val="00567EAF"/>
    <w:rsid w:val="00570B8A"/>
    <w:rsid w:val="0057403D"/>
    <w:rsid w:val="0059281F"/>
    <w:rsid w:val="00593C87"/>
    <w:rsid w:val="00596BE4"/>
    <w:rsid w:val="005A1142"/>
    <w:rsid w:val="005C79DF"/>
    <w:rsid w:val="005D19BF"/>
    <w:rsid w:val="005E43AB"/>
    <w:rsid w:val="005F14E7"/>
    <w:rsid w:val="006142BB"/>
    <w:rsid w:val="00615CE6"/>
    <w:rsid w:val="00637707"/>
    <w:rsid w:val="00643A3B"/>
    <w:rsid w:val="00663DD8"/>
    <w:rsid w:val="00673004"/>
    <w:rsid w:val="0067719F"/>
    <w:rsid w:val="00677DE9"/>
    <w:rsid w:val="00696221"/>
    <w:rsid w:val="006A7792"/>
    <w:rsid w:val="006C06EA"/>
    <w:rsid w:val="006D0328"/>
    <w:rsid w:val="006D32F1"/>
    <w:rsid w:val="006E7D15"/>
    <w:rsid w:val="00710B19"/>
    <w:rsid w:val="0072088C"/>
    <w:rsid w:val="00725BB8"/>
    <w:rsid w:val="00733DEE"/>
    <w:rsid w:val="00737CD9"/>
    <w:rsid w:val="00744E7F"/>
    <w:rsid w:val="00751711"/>
    <w:rsid w:val="007624FA"/>
    <w:rsid w:val="0076437A"/>
    <w:rsid w:val="00765EF8"/>
    <w:rsid w:val="00775AEA"/>
    <w:rsid w:val="00775F4E"/>
    <w:rsid w:val="007901E7"/>
    <w:rsid w:val="00791B58"/>
    <w:rsid w:val="007A29FC"/>
    <w:rsid w:val="007B733F"/>
    <w:rsid w:val="007C2CC6"/>
    <w:rsid w:val="007C6CB8"/>
    <w:rsid w:val="007D1448"/>
    <w:rsid w:val="00804080"/>
    <w:rsid w:val="008100E4"/>
    <w:rsid w:val="00831D6E"/>
    <w:rsid w:val="008669A8"/>
    <w:rsid w:val="00866B8E"/>
    <w:rsid w:val="00875301"/>
    <w:rsid w:val="0088531C"/>
    <w:rsid w:val="00892029"/>
    <w:rsid w:val="008A25D5"/>
    <w:rsid w:val="008B5999"/>
    <w:rsid w:val="008C023B"/>
    <w:rsid w:val="008F671C"/>
    <w:rsid w:val="008F6C0D"/>
    <w:rsid w:val="00907E28"/>
    <w:rsid w:val="009323B2"/>
    <w:rsid w:val="00933BC0"/>
    <w:rsid w:val="00976766"/>
    <w:rsid w:val="009A3840"/>
    <w:rsid w:val="009A6CF1"/>
    <w:rsid w:val="009C2D22"/>
    <w:rsid w:val="009C70CD"/>
    <w:rsid w:val="009E7C73"/>
    <w:rsid w:val="00A04EF9"/>
    <w:rsid w:val="00A068EE"/>
    <w:rsid w:val="00A17F63"/>
    <w:rsid w:val="00A26E77"/>
    <w:rsid w:val="00A27B97"/>
    <w:rsid w:val="00A353AC"/>
    <w:rsid w:val="00A407FE"/>
    <w:rsid w:val="00A43C20"/>
    <w:rsid w:val="00A4469B"/>
    <w:rsid w:val="00A447B1"/>
    <w:rsid w:val="00A63C8E"/>
    <w:rsid w:val="00A6650C"/>
    <w:rsid w:val="00A70474"/>
    <w:rsid w:val="00A828D4"/>
    <w:rsid w:val="00A84FC3"/>
    <w:rsid w:val="00A97978"/>
    <w:rsid w:val="00AA07DB"/>
    <w:rsid w:val="00AB0102"/>
    <w:rsid w:val="00AB5C45"/>
    <w:rsid w:val="00AC64AE"/>
    <w:rsid w:val="00AD3689"/>
    <w:rsid w:val="00AF322C"/>
    <w:rsid w:val="00AF4755"/>
    <w:rsid w:val="00B10B42"/>
    <w:rsid w:val="00B26DF8"/>
    <w:rsid w:val="00B33215"/>
    <w:rsid w:val="00B40255"/>
    <w:rsid w:val="00B44250"/>
    <w:rsid w:val="00B5344E"/>
    <w:rsid w:val="00B826D3"/>
    <w:rsid w:val="00B9033C"/>
    <w:rsid w:val="00B92E6E"/>
    <w:rsid w:val="00BA26EA"/>
    <w:rsid w:val="00BA4DCC"/>
    <w:rsid w:val="00BB0B64"/>
    <w:rsid w:val="00BB7599"/>
    <w:rsid w:val="00BC6099"/>
    <w:rsid w:val="00BD0C2F"/>
    <w:rsid w:val="00BD7A05"/>
    <w:rsid w:val="00BE39D4"/>
    <w:rsid w:val="00BE4210"/>
    <w:rsid w:val="00BF18D9"/>
    <w:rsid w:val="00BF71D8"/>
    <w:rsid w:val="00C16AD3"/>
    <w:rsid w:val="00C16E8E"/>
    <w:rsid w:val="00C174B2"/>
    <w:rsid w:val="00C2073C"/>
    <w:rsid w:val="00C50D08"/>
    <w:rsid w:val="00C50F76"/>
    <w:rsid w:val="00C73A10"/>
    <w:rsid w:val="00C80F69"/>
    <w:rsid w:val="00C95EEB"/>
    <w:rsid w:val="00CA7003"/>
    <w:rsid w:val="00CB0B58"/>
    <w:rsid w:val="00CB1432"/>
    <w:rsid w:val="00CB5970"/>
    <w:rsid w:val="00CB6B6E"/>
    <w:rsid w:val="00CC2A57"/>
    <w:rsid w:val="00CC696F"/>
    <w:rsid w:val="00CE235C"/>
    <w:rsid w:val="00CE4933"/>
    <w:rsid w:val="00D16F38"/>
    <w:rsid w:val="00D21612"/>
    <w:rsid w:val="00D22EF0"/>
    <w:rsid w:val="00D258E1"/>
    <w:rsid w:val="00D25EB9"/>
    <w:rsid w:val="00D354F7"/>
    <w:rsid w:val="00D405FA"/>
    <w:rsid w:val="00D4292B"/>
    <w:rsid w:val="00D6017A"/>
    <w:rsid w:val="00D603BE"/>
    <w:rsid w:val="00D6207C"/>
    <w:rsid w:val="00D65054"/>
    <w:rsid w:val="00D76635"/>
    <w:rsid w:val="00D76740"/>
    <w:rsid w:val="00D827FB"/>
    <w:rsid w:val="00D87062"/>
    <w:rsid w:val="00D95DDF"/>
    <w:rsid w:val="00DB4049"/>
    <w:rsid w:val="00DC1F9F"/>
    <w:rsid w:val="00DD184D"/>
    <w:rsid w:val="00DD1E9E"/>
    <w:rsid w:val="00DD4528"/>
    <w:rsid w:val="00DD4E57"/>
    <w:rsid w:val="00DE3D0D"/>
    <w:rsid w:val="00DE62F5"/>
    <w:rsid w:val="00DF09AC"/>
    <w:rsid w:val="00E1006F"/>
    <w:rsid w:val="00E13633"/>
    <w:rsid w:val="00E228E5"/>
    <w:rsid w:val="00E30098"/>
    <w:rsid w:val="00E353C1"/>
    <w:rsid w:val="00E35CFD"/>
    <w:rsid w:val="00E370E8"/>
    <w:rsid w:val="00E4259D"/>
    <w:rsid w:val="00E610BD"/>
    <w:rsid w:val="00E70783"/>
    <w:rsid w:val="00E92101"/>
    <w:rsid w:val="00E932BE"/>
    <w:rsid w:val="00E938D8"/>
    <w:rsid w:val="00EA582D"/>
    <w:rsid w:val="00EB0FA9"/>
    <w:rsid w:val="00EB1C34"/>
    <w:rsid w:val="00EC517C"/>
    <w:rsid w:val="00EC6EE3"/>
    <w:rsid w:val="00ED03BB"/>
    <w:rsid w:val="00ED0448"/>
    <w:rsid w:val="00ED41D5"/>
    <w:rsid w:val="00ED6A18"/>
    <w:rsid w:val="00F0502D"/>
    <w:rsid w:val="00F10C0C"/>
    <w:rsid w:val="00F17FA8"/>
    <w:rsid w:val="00F20E95"/>
    <w:rsid w:val="00F244BC"/>
    <w:rsid w:val="00F25C83"/>
    <w:rsid w:val="00F322E9"/>
    <w:rsid w:val="00F35202"/>
    <w:rsid w:val="00F45159"/>
    <w:rsid w:val="00F625AD"/>
    <w:rsid w:val="00F6272D"/>
    <w:rsid w:val="00F642A3"/>
    <w:rsid w:val="00F77FD5"/>
    <w:rsid w:val="00F9120E"/>
    <w:rsid w:val="00F929FA"/>
    <w:rsid w:val="00F950F1"/>
    <w:rsid w:val="00FA41F6"/>
    <w:rsid w:val="00FC4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3AC8"/>
  <w15:chartTrackingRefBased/>
  <w15:docId w15:val="{A8C5A3E0-6A5E-4EC5-8EFA-1D86EC86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33F"/>
    <w:pPr>
      <w:spacing w:after="200" w:line="276" w:lineRule="auto"/>
    </w:pPr>
    <w:rPr>
      <w:rFonts w:ascii="Calibri" w:eastAsia="Times New Roman" w:hAnsi="Calibri" w:cs="Times New Roman"/>
      <w:lang w:val="tr-TR" w:eastAsia="tr-TR"/>
    </w:rPr>
  </w:style>
  <w:style w:type="paragraph" w:styleId="1">
    <w:name w:val="heading 1"/>
    <w:basedOn w:val="a"/>
    <w:next w:val="a"/>
    <w:link w:val="10"/>
    <w:uiPriority w:val="9"/>
    <w:qFormat/>
    <w:rsid w:val="005E43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9"/>
    <w:qFormat/>
    <w:rsid w:val="000B1A91"/>
    <w:pPr>
      <w:keepNext/>
      <w:spacing w:before="240" w:after="60" w:line="240" w:lineRule="auto"/>
      <w:outlineLvl w:val="1"/>
    </w:pPr>
    <w:rPr>
      <w:rFonts w:ascii="Arial" w:hAnsi="Arial" w:cs="Arial"/>
      <w:b/>
      <w:bCs/>
      <w:i/>
      <w:iCs/>
      <w:sz w:val="28"/>
      <w:szCs w:val="28"/>
      <w:lang w:val="ru-RU" w:eastAsia="ru-RU"/>
    </w:rPr>
  </w:style>
  <w:style w:type="paragraph" w:styleId="3">
    <w:name w:val="heading 3"/>
    <w:basedOn w:val="a"/>
    <w:next w:val="a"/>
    <w:link w:val="30"/>
    <w:uiPriority w:val="9"/>
    <w:unhideWhenUsed/>
    <w:qFormat/>
    <w:rsid w:val="005E43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B1A91"/>
    <w:rPr>
      <w:rFonts w:ascii="Arial" w:eastAsia="Times New Roman" w:hAnsi="Arial" w:cs="Arial"/>
      <w:b/>
      <w:bCs/>
      <w:i/>
      <w:iCs/>
      <w:sz w:val="28"/>
      <w:szCs w:val="28"/>
      <w:lang w:val="ru-RU" w:eastAsia="ru-RU"/>
    </w:rPr>
  </w:style>
  <w:style w:type="paragraph" w:styleId="a3">
    <w:name w:val="List Paragraph"/>
    <w:basedOn w:val="a"/>
    <w:uiPriority w:val="99"/>
    <w:qFormat/>
    <w:rsid w:val="000B1A91"/>
    <w:pPr>
      <w:ind w:left="720"/>
    </w:pPr>
    <w:rPr>
      <w:lang w:val="ru-RU"/>
    </w:rPr>
  </w:style>
  <w:style w:type="paragraph" w:styleId="a4">
    <w:name w:val="Balloon Text"/>
    <w:basedOn w:val="a"/>
    <w:link w:val="a5"/>
    <w:uiPriority w:val="99"/>
    <w:semiHidden/>
    <w:unhideWhenUsed/>
    <w:rsid w:val="005F14E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14E7"/>
    <w:rPr>
      <w:rFonts w:ascii="Segoe UI" w:eastAsia="Times New Roman" w:hAnsi="Segoe UI" w:cs="Segoe UI"/>
      <w:sz w:val="18"/>
      <w:szCs w:val="18"/>
      <w:lang w:val="tr-TR" w:eastAsia="tr-TR"/>
    </w:rPr>
  </w:style>
  <w:style w:type="paragraph" w:styleId="a6">
    <w:name w:val="header"/>
    <w:basedOn w:val="a"/>
    <w:link w:val="a7"/>
    <w:uiPriority w:val="99"/>
    <w:unhideWhenUsed/>
    <w:rsid w:val="00567EAF"/>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567EAF"/>
    <w:rPr>
      <w:rFonts w:ascii="Calibri" w:eastAsia="Times New Roman" w:hAnsi="Calibri" w:cs="Times New Roman"/>
      <w:lang w:val="tr-TR" w:eastAsia="tr-TR"/>
    </w:rPr>
  </w:style>
  <w:style w:type="paragraph" w:styleId="a8">
    <w:name w:val="footer"/>
    <w:basedOn w:val="a"/>
    <w:link w:val="a9"/>
    <w:uiPriority w:val="99"/>
    <w:unhideWhenUsed/>
    <w:rsid w:val="00567EAF"/>
    <w:pPr>
      <w:tabs>
        <w:tab w:val="center" w:pos="4680"/>
        <w:tab w:val="right" w:pos="9360"/>
      </w:tabs>
      <w:spacing w:after="0" w:line="240" w:lineRule="auto"/>
    </w:pPr>
  </w:style>
  <w:style w:type="character" w:customStyle="1" w:styleId="a9">
    <w:name w:val="Нижний колонтитул Знак"/>
    <w:basedOn w:val="a0"/>
    <w:link w:val="a8"/>
    <w:uiPriority w:val="99"/>
    <w:rsid w:val="00567EAF"/>
    <w:rPr>
      <w:rFonts w:ascii="Calibri" w:eastAsia="Times New Roman" w:hAnsi="Calibri" w:cs="Times New Roman"/>
      <w:lang w:val="tr-TR" w:eastAsia="tr-TR"/>
    </w:rPr>
  </w:style>
  <w:style w:type="character" w:styleId="aa">
    <w:name w:val="annotation reference"/>
    <w:basedOn w:val="a0"/>
    <w:uiPriority w:val="99"/>
    <w:semiHidden/>
    <w:unhideWhenUsed/>
    <w:rsid w:val="00737CD9"/>
    <w:rPr>
      <w:sz w:val="16"/>
      <w:szCs w:val="16"/>
    </w:rPr>
  </w:style>
  <w:style w:type="paragraph" w:styleId="ab">
    <w:name w:val="annotation text"/>
    <w:basedOn w:val="a"/>
    <w:link w:val="ac"/>
    <w:uiPriority w:val="99"/>
    <w:semiHidden/>
    <w:unhideWhenUsed/>
    <w:rsid w:val="00737CD9"/>
    <w:pPr>
      <w:spacing w:line="240" w:lineRule="auto"/>
    </w:pPr>
    <w:rPr>
      <w:sz w:val="20"/>
      <w:szCs w:val="20"/>
    </w:rPr>
  </w:style>
  <w:style w:type="character" w:customStyle="1" w:styleId="ac">
    <w:name w:val="Текст примечания Знак"/>
    <w:basedOn w:val="a0"/>
    <w:link w:val="ab"/>
    <w:uiPriority w:val="99"/>
    <w:semiHidden/>
    <w:rsid w:val="00737CD9"/>
    <w:rPr>
      <w:rFonts w:ascii="Calibri" w:eastAsia="Times New Roman" w:hAnsi="Calibri" w:cs="Times New Roman"/>
      <w:sz w:val="20"/>
      <w:szCs w:val="20"/>
      <w:lang w:val="tr-TR" w:eastAsia="tr-TR"/>
    </w:rPr>
  </w:style>
  <w:style w:type="paragraph" w:styleId="ad">
    <w:name w:val="annotation subject"/>
    <w:basedOn w:val="ab"/>
    <w:next w:val="ab"/>
    <w:link w:val="ae"/>
    <w:uiPriority w:val="99"/>
    <w:semiHidden/>
    <w:unhideWhenUsed/>
    <w:rsid w:val="00737CD9"/>
    <w:rPr>
      <w:b/>
      <w:bCs/>
    </w:rPr>
  </w:style>
  <w:style w:type="character" w:customStyle="1" w:styleId="ae">
    <w:name w:val="Тема примечания Знак"/>
    <w:basedOn w:val="ac"/>
    <w:link w:val="ad"/>
    <w:uiPriority w:val="99"/>
    <w:semiHidden/>
    <w:rsid w:val="00737CD9"/>
    <w:rPr>
      <w:rFonts w:ascii="Calibri" w:eastAsia="Times New Roman" w:hAnsi="Calibri" w:cs="Times New Roman"/>
      <w:b/>
      <w:bCs/>
      <w:sz w:val="20"/>
      <w:szCs w:val="20"/>
      <w:lang w:val="tr-TR" w:eastAsia="tr-TR"/>
    </w:rPr>
  </w:style>
  <w:style w:type="paragraph" w:customStyle="1" w:styleId="m7474827264600418727gmail-msolistparagraph">
    <w:name w:val="m_7474827264600418727gmail-msolistparagraph"/>
    <w:basedOn w:val="a"/>
    <w:rsid w:val="00E353C1"/>
    <w:pPr>
      <w:spacing w:before="100" w:beforeAutospacing="1" w:after="100" w:afterAutospacing="1" w:line="240" w:lineRule="auto"/>
    </w:pPr>
    <w:rPr>
      <w:rFonts w:ascii="Times New Roman" w:hAnsi="Times New Roman"/>
      <w:sz w:val="24"/>
      <w:szCs w:val="24"/>
      <w:lang w:val="en-US" w:eastAsia="en-US"/>
    </w:rPr>
  </w:style>
  <w:style w:type="paragraph" w:customStyle="1" w:styleId="m7474827264600418727gmail-msonormal">
    <w:name w:val="m_7474827264600418727gmail-msonormal"/>
    <w:basedOn w:val="a"/>
    <w:rsid w:val="00E353C1"/>
    <w:pPr>
      <w:spacing w:before="100" w:beforeAutospacing="1" w:after="100" w:afterAutospacing="1" w:line="240" w:lineRule="auto"/>
    </w:pPr>
    <w:rPr>
      <w:rFonts w:ascii="Times New Roman" w:hAnsi="Times New Roman"/>
      <w:sz w:val="24"/>
      <w:szCs w:val="24"/>
      <w:lang w:val="en-US" w:eastAsia="en-US"/>
    </w:rPr>
  </w:style>
  <w:style w:type="table" w:styleId="af">
    <w:name w:val="Table Grid"/>
    <w:basedOn w:val="a1"/>
    <w:uiPriority w:val="39"/>
    <w:rsid w:val="00ED4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7o">
    <w:name w:val="_247o"/>
    <w:basedOn w:val="a0"/>
    <w:rsid w:val="00CB6B6E"/>
  </w:style>
  <w:style w:type="paragraph" w:styleId="af0">
    <w:name w:val="Revision"/>
    <w:hidden/>
    <w:uiPriority w:val="99"/>
    <w:semiHidden/>
    <w:rsid w:val="00BC6099"/>
    <w:pPr>
      <w:spacing w:after="0" w:line="240" w:lineRule="auto"/>
    </w:pPr>
    <w:rPr>
      <w:rFonts w:ascii="Calibri" w:eastAsia="Times New Roman" w:hAnsi="Calibri" w:cs="Times New Roman"/>
      <w:lang w:val="tr-TR" w:eastAsia="tr-TR"/>
    </w:rPr>
  </w:style>
  <w:style w:type="character" w:customStyle="1" w:styleId="30">
    <w:name w:val="Заголовок 3 Знак"/>
    <w:basedOn w:val="a0"/>
    <w:link w:val="3"/>
    <w:uiPriority w:val="9"/>
    <w:rsid w:val="005E43AB"/>
    <w:rPr>
      <w:rFonts w:asciiTheme="majorHAnsi" w:eastAsiaTheme="majorEastAsia" w:hAnsiTheme="majorHAnsi" w:cstheme="majorBidi"/>
      <w:color w:val="1F4D78" w:themeColor="accent1" w:themeShade="7F"/>
      <w:sz w:val="24"/>
      <w:szCs w:val="24"/>
      <w:lang w:val="tr-TR" w:eastAsia="tr-TR"/>
    </w:rPr>
  </w:style>
  <w:style w:type="character" w:customStyle="1" w:styleId="10">
    <w:name w:val="Заголовок 1 Знак"/>
    <w:basedOn w:val="a0"/>
    <w:link w:val="1"/>
    <w:uiPriority w:val="9"/>
    <w:rsid w:val="005E43AB"/>
    <w:rPr>
      <w:rFonts w:asciiTheme="majorHAnsi" w:eastAsiaTheme="majorEastAsia" w:hAnsiTheme="majorHAnsi" w:cstheme="majorBidi"/>
      <w:color w:val="2E74B5" w:themeColor="accent1" w:themeShade="BF"/>
      <w:sz w:val="32"/>
      <w:szCs w:val="32"/>
      <w:lang w:val="tr-TR" w:eastAsia="tr-TR"/>
    </w:rPr>
  </w:style>
  <w:style w:type="paragraph" w:styleId="af1">
    <w:name w:val="TOC Heading"/>
    <w:basedOn w:val="1"/>
    <w:next w:val="a"/>
    <w:uiPriority w:val="39"/>
    <w:unhideWhenUsed/>
    <w:qFormat/>
    <w:rsid w:val="005E43AB"/>
    <w:pPr>
      <w:spacing w:line="259" w:lineRule="auto"/>
      <w:outlineLvl w:val="9"/>
    </w:pPr>
    <w:rPr>
      <w:lang w:val="en-US" w:eastAsia="en-US"/>
    </w:rPr>
  </w:style>
  <w:style w:type="paragraph" w:styleId="31">
    <w:name w:val="toc 3"/>
    <w:basedOn w:val="a"/>
    <w:next w:val="a"/>
    <w:autoRedefine/>
    <w:uiPriority w:val="39"/>
    <w:unhideWhenUsed/>
    <w:rsid w:val="005E43AB"/>
    <w:pPr>
      <w:spacing w:after="100"/>
      <w:ind w:left="440"/>
    </w:pPr>
  </w:style>
  <w:style w:type="character" w:styleId="af2">
    <w:name w:val="Hyperlink"/>
    <w:basedOn w:val="a0"/>
    <w:uiPriority w:val="99"/>
    <w:unhideWhenUsed/>
    <w:rsid w:val="005E43AB"/>
    <w:rPr>
      <w:color w:val="0563C1" w:themeColor="hyperlink"/>
      <w:u w:val="single"/>
    </w:rPr>
  </w:style>
  <w:style w:type="paragraph" w:styleId="11">
    <w:name w:val="toc 1"/>
    <w:basedOn w:val="a"/>
    <w:next w:val="a"/>
    <w:autoRedefine/>
    <w:uiPriority w:val="39"/>
    <w:unhideWhenUsed/>
    <w:rsid w:val="007B733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441097">
      <w:bodyDiv w:val="1"/>
      <w:marLeft w:val="0"/>
      <w:marRight w:val="0"/>
      <w:marTop w:val="0"/>
      <w:marBottom w:val="0"/>
      <w:divBdr>
        <w:top w:val="none" w:sz="0" w:space="0" w:color="auto"/>
        <w:left w:val="none" w:sz="0" w:space="0" w:color="auto"/>
        <w:bottom w:val="none" w:sz="0" w:space="0" w:color="auto"/>
        <w:right w:val="none" w:sz="0" w:space="0" w:color="auto"/>
      </w:divBdr>
    </w:div>
    <w:div w:id="990601363">
      <w:bodyDiv w:val="1"/>
      <w:marLeft w:val="0"/>
      <w:marRight w:val="0"/>
      <w:marTop w:val="0"/>
      <w:marBottom w:val="0"/>
      <w:divBdr>
        <w:top w:val="none" w:sz="0" w:space="0" w:color="auto"/>
        <w:left w:val="none" w:sz="0" w:space="0" w:color="auto"/>
        <w:bottom w:val="none" w:sz="0" w:space="0" w:color="auto"/>
        <w:right w:val="none" w:sz="0" w:space="0" w:color="auto"/>
      </w:divBdr>
    </w:div>
    <w:div w:id="1575821384">
      <w:bodyDiv w:val="1"/>
      <w:marLeft w:val="0"/>
      <w:marRight w:val="0"/>
      <w:marTop w:val="0"/>
      <w:marBottom w:val="0"/>
      <w:divBdr>
        <w:top w:val="none" w:sz="0" w:space="0" w:color="auto"/>
        <w:left w:val="none" w:sz="0" w:space="0" w:color="auto"/>
        <w:bottom w:val="none" w:sz="0" w:space="0" w:color="auto"/>
        <w:right w:val="none" w:sz="0" w:space="0" w:color="auto"/>
      </w:divBdr>
    </w:div>
    <w:div w:id="1899125894">
      <w:bodyDiv w:val="1"/>
      <w:marLeft w:val="0"/>
      <w:marRight w:val="0"/>
      <w:marTop w:val="0"/>
      <w:marBottom w:val="0"/>
      <w:divBdr>
        <w:top w:val="none" w:sz="0" w:space="0" w:color="auto"/>
        <w:left w:val="none" w:sz="0" w:space="0" w:color="auto"/>
        <w:bottom w:val="none" w:sz="0" w:space="0" w:color="auto"/>
        <w:right w:val="none" w:sz="0" w:space="0" w:color="auto"/>
      </w:divBdr>
      <w:divsChild>
        <w:div w:id="494299246">
          <w:marLeft w:val="0"/>
          <w:marRight w:val="0"/>
          <w:marTop w:val="0"/>
          <w:marBottom w:val="0"/>
          <w:divBdr>
            <w:top w:val="none" w:sz="0" w:space="0" w:color="auto"/>
            <w:left w:val="none" w:sz="0" w:space="0" w:color="auto"/>
            <w:bottom w:val="none" w:sz="0" w:space="0" w:color="auto"/>
            <w:right w:val="none" w:sz="0" w:space="0" w:color="auto"/>
          </w:divBdr>
        </w:div>
        <w:div w:id="1645696055">
          <w:marLeft w:val="0"/>
          <w:marRight w:val="0"/>
          <w:marTop w:val="0"/>
          <w:marBottom w:val="0"/>
          <w:divBdr>
            <w:top w:val="none" w:sz="0" w:space="0" w:color="auto"/>
            <w:left w:val="none" w:sz="0" w:space="0" w:color="auto"/>
            <w:bottom w:val="none" w:sz="0" w:space="0" w:color="auto"/>
            <w:right w:val="none" w:sz="0" w:space="0" w:color="auto"/>
          </w:divBdr>
        </w:div>
        <w:div w:id="1488401869">
          <w:marLeft w:val="0"/>
          <w:marRight w:val="0"/>
          <w:marTop w:val="0"/>
          <w:marBottom w:val="0"/>
          <w:divBdr>
            <w:top w:val="none" w:sz="0" w:space="0" w:color="auto"/>
            <w:left w:val="none" w:sz="0" w:space="0" w:color="auto"/>
            <w:bottom w:val="none" w:sz="0" w:space="0" w:color="auto"/>
            <w:right w:val="none" w:sz="0" w:space="0" w:color="auto"/>
          </w:divBdr>
        </w:div>
        <w:div w:id="36126198">
          <w:marLeft w:val="0"/>
          <w:marRight w:val="0"/>
          <w:marTop w:val="0"/>
          <w:marBottom w:val="0"/>
          <w:divBdr>
            <w:top w:val="none" w:sz="0" w:space="0" w:color="auto"/>
            <w:left w:val="none" w:sz="0" w:space="0" w:color="auto"/>
            <w:bottom w:val="none" w:sz="0" w:space="0" w:color="auto"/>
            <w:right w:val="none" w:sz="0" w:space="0" w:color="auto"/>
          </w:divBdr>
        </w:div>
        <w:div w:id="618953248">
          <w:marLeft w:val="0"/>
          <w:marRight w:val="0"/>
          <w:marTop w:val="0"/>
          <w:marBottom w:val="0"/>
          <w:divBdr>
            <w:top w:val="none" w:sz="0" w:space="0" w:color="auto"/>
            <w:left w:val="none" w:sz="0" w:space="0" w:color="auto"/>
            <w:bottom w:val="none" w:sz="0" w:space="0" w:color="auto"/>
            <w:right w:val="none" w:sz="0" w:space="0" w:color="auto"/>
          </w:divBdr>
        </w:div>
        <w:div w:id="1251428285">
          <w:marLeft w:val="0"/>
          <w:marRight w:val="0"/>
          <w:marTop w:val="0"/>
          <w:marBottom w:val="0"/>
          <w:divBdr>
            <w:top w:val="none" w:sz="0" w:space="0" w:color="auto"/>
            <w:left w:val="none" w:sz="0" w:space="0" w:color="auto"/>
            <w:bottom w:val="none" w:sz="0" w:space="0" w:color="auto"/>
            <w:right w:val="none" w:sz="0" w:space="0" w:color="auto"/>
          </w:divBdr>
        </w:div>
        <w:div w:id="833379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EFD4E-6488-4152-B4DA-92B981D2A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2829</Words>
  <Characters>16128</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Tskhvediani</dc:creator>
  <cp:keywords/>
  <dc:description/>
  <cp:lastModifiedBy>GIORGI TSKHVEDIANI</cp:lastModifiedBy>
  <cp:revision>5</cp:revision>
  <cp:lastPrinted>2025-10-16T12:29:00Z</cp:lastPrinted>
  <dcterms:created xsi:type="dcterms:W3CDTF">2025-10-16T12:29:00Z</dcterms:created>
  <dcterms:modified xsi:type="dcterms:W3CDTF">2026-06-22T06:34:00Z</dcterms:modified>
</cp:coreProperties>
</file>